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99"/>
          <w:sz w:val="72"/>
          <w:szCs w:val="72"/>
        </w:rPr>
        <w:id w:val="9982132"/>
        <w:docPartObj>
          <w:docPartGallery w:val="Cover Pages"/>
          <w:docPartUnique/>
        </w:docPartObj>
      </w:sdtPr>
      <w:sdtEndPr>
        <w:rPr>
          <w:rFonts w:ascii="Times New Roman" w:eastAsia="Calibri" w:hAnsi="Times New Roman" w:cs="Times New Roman"/>
          <w:sz w:val="24"/>
          <w:szCs w:val="22"/>
        </w:rPr>
      </w:sdtEndPr>
      <w:sdtContent>
        <w:p w:rsidR="009B72C7" w:rsidRDefault="003D2071" w:rsidP="003D2071">
          <w:pPr>
            <w:pStyle w:val="NoSpacing"/>
            <w:jc w:val="center"/>
            <w:rPr>
              <w:rFonts w:asciiTheme="majorHAnsi" w:eastAsiaTheme="majorEastAsia" w:hAnsiTheme="majorHAnsi" w:cstheme="majorBidi"/>
              <w:color w:val="000099"/>
              <w:sz w:val="72"/>
              <w:szCs w:val="72"/>
            </w:rPr>
          </w:pPr>
          <w:r>
            <w:rPr>
              <w:noProof/>
            </w:rPr>
            <w:drawing>
              <wp:inline distT="0" distB="0" distL="0" distR="0" wp14:anchorId="55D82C37" wp14:editId="61252F8B">
                <wp:extent cx="3771900" cy="1059840"/>
                <wp:effectExtent l="0" t="0" r="0" b="0"/>
                <wp:docPr id="1" name="Picture 1" descr="C:\Users\user\Downloads\CoST logo_ethio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ST logo_ethiopia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5533" cy="1063671"/>
                        </a:xfrm>
                        <a:prstGeom prst="rect">
                          <a:avLst/>
                        </a:prstGeom>
                        <a:noFill/>
                        <a:ln>
                          <a:noFill/>
                        </a:ln>
                      </pic:spPr>
                    </pic:pic>
                  </a:graphicData>
                </a:graphic>
              </wp:inline>
            </w:drawing>
          </w:r>
        </w:p>
        <w:p w:rsidR="001D5EB0" w:rsidRPr="00215165" w:rsidRDefault="009C4105">
          <w:pPr>
            <w:pStyle w:val="NoSpacing"/>
            <w:rPr>
              <w:rFonts w:asciiTheme="majorHAnsi" w:eastAsiaTheme="majorEastAsia" w:hAnsiTheme="majorHAnsi" w:cstheme="majorBidi"/>
              <w:color w:val="000099"/>
              <w:sz w:val="72"/>
              <w:szCs w:val="72"/>
            </w:rPr>
          </w:pPr>
          <w:r>
            <w:rPr>
              <w:rFonts w:ascii="BankGothic Lt BT" w:eastAsiaTheme="majorEastAsia" w:hAnsi="BankGothic Lt BT" w:cstheme="majorBidi"/>
              <w:noProof/>
              <w:color w:val="000099"/>
              <w:sz w:val="36"/>
              <w:szCs w:val="36"/>
            </w:rPr>
            <w:pict>
              <v:rect id="Rectangle 20" o:spid="_x0000_s1026" style="position:absolute;margin-left:0;margin-top:0;width:625.2pt;height:70.05pt;z-index:251665408;visibility:visible;mso-width-percent:1050;mso-position-horizontal:center;mso-position-horizontal-relative:page;mso-position-vertical:top;mso-position-vertical-relative:top-margin-area;mso-width-percent:1050;mso-height-relative:top-margin-area" o:allowincell="f" fillcolor="white [3212]" stroked="f" strokecolor="#31849b [2408]">
                <v:fill color2="fill lighten(0)" angle="45" method="linear sigma" focus="50%" type="gradient"/>
                <w10:wrap anchorx="page" anchory="margin"/>
              </v:rect>
            </w:pict>
          </w:r>
        </w:p>
        <w:p w:rsidR="000018DA" w:rsidRPr="009B72C7" w:rsidRDefault="001D5EB0" w:rsidP="001D5EB0">
          <w:pPr>
            <w:pStyle w:val="NoSpacing"/>
            <w:jc w:val="center"/>
            <w:rPr>
              <w:rFonts w:ascii="Times New Roman Bold" w:hAnsi="Times New Roman Bold"/>
              <w:b/>
              <w:w w:val="115"/>
              <w:sz w:val="36"/>
              <w:szCs w:val="36"/>
            </w:rPr>
          </w:pPr>
          <w:r w:rsidRPr="009B72C7">
            <w:rPr>
              <w:rFonts w:ascii="Times New Roman Bold" w:hAnsi="Times New Roman Bold"/>
              <w:b/>
              <w:w w:val="115"/>
              <w:sz w:val="36"/>
              <w:szCs w:val="36"/>
            </w:rPr>
            <w:t xml:space="preserve">Construction Sector Transparency Initiative </w:t>
          </w:r>
        </w:p>
        <w:p w:rsidR="001D5EB0" w:rsidRPr="009B72C7" w:rsidRDefault="001D5EB0" w:rsidP="001D5EB0">
          <w:pPr>
            <w:pStyle w:val="NoSpacing"/>
            <w:jc w:val="center"/>
            <w:rPr>
              <w:rFonts w:ascii="Times New Roman Bold" w:eastAsiaTheme="majorEastAsia" w:hAnsi="Times New Roman Bold"/>
              <w:w w:val="115"/>
              <w:sz w:val="36"/>
              <w:szCs w:val="36"/>
            </w:rPr>
          </w:pPr>
          <w:r w:rsidRPr="009B72C7">
            <w:rPr>
              <w:rFonts w:ascii="Times New Roman Bold" w:hAnsi="Times New Roman Bold"/>
              <w:b/>
              <w:w w:val="115"/>
              <w:sz w:val="36"/>
              <w:szCs w:val="36"/>
            </w:rPr>
            <w:t>(</w:t>
          </w:r>
          <w:proofErr w:type="spellStart"/>
          <w:r w:rsidRPr="009B72C7">
            <w:rPr>
              <w:rFonts w:ascii="Times New Roman Bold" w:hAnsi="Times New Roman Bold"/>
              <w:b/>
              <w:w w:val="115"/>
              <w:sz w:val="36"/>
              <w:szCs w:val="36"/>
            </w:rPr>
            <w:t>CoST</w:t>
          </w:r>
          <w:proofErr w:type="spellEnd"/>
          <w:r w:rsidRPr="009B72C7">
            <w:rPr>
              <w:rFonts w:ascii="Times New Roman Bold" w:hAnsi="Times New Roman Bold"/>
              <w:b/>
              <w:w w:val="115"/>
              <w:sz w:val="36"/>
              <w:szCs w:val="36"/>
            </w:rPr>
            <w:t>- ETHIOPIA)</w:t>
          </w:r>
        </w:p>
        <w:p w:rsidR="001D5EB0" w:rsidRPr="009B72C7" w:rsidRDefault="001D5EB0">
          <w:pPr>
            <w:pStyle w:val="NoSpacing"/>
            <w:rPr>
              <w:rFonts w:asciiTheme="majorHAnsi" w:eastAsiaTheme="majorEastAsia" w:hAnsiTheme="majorHAnsi" w:cstheme="majorBidi"/>
              <w:sz w:val="72"/>
              <w:szCs w:val="72"/>
            </w:rPr>
          </w:pPr>
          <w:bookmarkStart w:id="0" w:name="_GoBack"/>
          <w:bookmarkEnd w:id="0"/>
        </w:p>
        <w:p w:rsidR="001D5EB0" w:rsidRPr="009B72C7" w:rsidRDefault="001D5EB0">
          <w:pPr>
            <w:pStyle w:val="NoSpacing"/>
            <w:rPr>
              <w:rFonts w:asciiTheme="majorHAnsi" w:eastAsiaTheme="majorEastAsia" w:hAnsiTheme="majorHAnsi" w:cstheme="majorBidi"/>
              <w:sz w:val="36"/>
              <w:szCs w:val="36"/>
            </w:rPr>
          </w:pPr>
        </w:p>
        <w:p w:rsidR="001D5EB0" w:rsidRPr="009B72C7" w:rsidRDefault="001D5EB0">
          <w:pPr>
            <w:pStyle w:val="NoSpacing"/>
            <w:rPr>
              <w:rFonts w:asciiTheme="majorHAnsi" w:eastAsiaTheme="majorEastAsia" w:hAnsiTheme="majorHAnsi" w:cstheme="majorBidi"/>
              <w:sz w:val="36"/>
              <w:szCs w:val="36"/>
            </w:rPr>
          </w:pPr>
        </w:p>
        <w:p w:rsidR="009B72C7" w:rsidRPr="009B72C7" w:rsidRDefault="009B72C7">
          <w:pPr>
            <w:pStyle w:val="NoSpacing"/>
            <w:rPr>
              <w:rFonts w:asciiTheme="majorHAnsi" w:eastAsiaTheme="majorEastAsia" w:hAnsiTheme="majorHAnsi" w:cstheme="majorBidi"/>
              <w:sz w:val="36"/>
              <w:szCs w:val="36"/>
            </w:rPr>
          </w:pPr>
        </w:p>
        <w:p w:rsidR="001D5EB0" w:rsidRPr="009B72C7" w:rsidRDefault="001D5EB0">
          <w:pPr>
            <w:pStyle w:val="NoSpacing"/>
            <w:rPr>
              <w:rFonts w:asciiTheme="majorHAnsi" w:eastAsiaTheme="majorEastAsia" w:hAnsiTheme="majorHAnsi" w:cstheme="majorBidi"/>
              <w:sz w:val="36"/>
              <w:szCs w:val="36"/>
            </w:rPr>
          </w:pPr>
        </w:p>
        <w:p w:rsidR="00E565E4" w:rsidRPr="00FE0748" w:rsidRDefault="005F3D2C" w:rsidP="00E565E4">
          <w:pPr>
            <w:spacing w:after="0"/>
            <w:jc w:val="center"/>
            <w:rPr>
              <w:rFonts w:ascii="Stencil" w:hAnsi="Stencil"/>
              <w:color w:val="C00000"/>
              <w:sz w:val="44"/>
              <w:szCs w:val="44"/>
              <w:u w:val="single"/>
            </w:rPr>
          </w:pPr>
          <w:r w:rsidRPr="00FE0748">
            <w:rPr>
              <w:rFonts w:ascii="Stencil" w:hAnsi="Stencil"/>
              <w:color w:val="C00000"/>
              <w:sz w:val="44"/>
              <w:szCs w:val="44"/>
              <w:u w:val="single"/>
            </w:rPr>
            <w:t>FINAL</w:t>
          </w:r>
          <w:r w:rsidR="00E565E4" w:rsidRPr="00FE0748">
            <w:rPr>
              <w:rFonts w:ascii="Stencil" w:hAnsi="Stencil"/>
              <w:color w:val="C00000"/>
              <w:sz w:val="44"/>
              <w:szCs w:val="44"/>
              <w:u w:val="single"/>
            </w:rPr>
            <w:t xml:space="preserve"> REPORT</w:t>
          </w:r>
        </w:p>
        <w:p w:rsidR="00E964CD" w:rsidRPr="00E964CD" w:rsidRDefault="009B72C7" w:rsidP="00E964CD">
          <w:pPr>
            <w:spacing w:after="0"/>
            <w:jc w:val="center"/>
            <w:rPr>
              <w:rFonts w:ascii="Times New Roman Bold" w:hAnsi="Times New Roman Bold"/>
              <w:b/>
              <w:w w:val="110"/>
              <w:sz w:val="32"/>
              <w:szCs w:val="32"/>
            </w:rPr>
          </w:pPr>
          <w:r w:rsidRPr="00E964CD">
            <w:rPr>
              <w:rFonts w:ascii="Times New Roman Bold" w:hAnsi="Times New Roman Bold"/>
              <w:b/>
              <w:w w:val="110"/>
              <w:sz w:val="32"/>
              <w:szCs w:val="32"/>
            </w:rPr>
            <w:t>Quality Assurance of disclosed information on</w:t>
          </w:r>
          <w:r w:rsidR="00D43734" w:rsidRPr="00E964CD">
            <w:rPr>
              <w:rFonts w:ascii="Times New Roman Bold" w:hAnsi="Times New Roman Bold"/>
              <w:b/>
              <w:w w:val="110"/>
              <w:sz w:val="32"/>
              <w:szCs w:val="32"/>
            </w:rPr>
            <w:t xml:space="preserve"> Research Park Building Project</w:t>
          </w:r>
          <w:r w:rsidRPr="00E964CD">
            <w:rPr>
              <w:rFonts w:ascii="Times New Roman Bold" w:hAnsi="Times New Roman Bold"/>
              <w:b/>
              <w:w w:val="110"/>
              <w:sz w:val="32"/>
              <w:szCs w:val="32"/>
            </w:rPr>
            <w:t xml:space="preserve"> and disclosure of additional information</w:t>
          </w:r>
        </w:p>
        <w:p w:rsidR="00E964CD" w:rsidRDefault="00E964CD" w:rsidP="000018DA">
          <w:pPr>
            <w:spacing w:after="0"/>
            <w:jc w:val="both"/>
            <w:rPr>
              <w:b/>
              <w:w w:val="110"/>
              <w:sz w:val="32"/>
              <w:szCs w:val="32"/>
            </w:rPr>
          </w:pPr>
        </w:p>
        <w:p w:rsidR="00E964CD" w:rsidRDefault="00E964CD" w:rsidP="00E964CD">
          <w:pPr>
            <w:spacing w:after="0"/>
            <w:jc w:val="center"/>
            <w:rPr>
              <w:rFonts w:ascii="Times New Roman Bold" w:hAnsi="Times New Roman Bold"/>
              <w:b/>
              <w:sz w:val="30"/>
              <w:szCs w:val="30"/>
            </w:rPr>
          </w:pPr>
        </w:p>
        <w:p w:rsidR="002E05EE" w:rsidRPr="00E964CD" w:rsidRDefault="00E964CD" w:rsidP="00E964CD">
          <w:pPr>
            <w:spacing w:after="0"/>
            <w:jc w:val="center"/>
            <w:rPr>
              <w:rFonts w:ascii="Times New Roman Bold" w:hAnsi="Times New Roman Bold"/>
              <w:b/>
              <w:sz w:val="30"/>
              <w:szCs w:val="30"/>
            </w:rPr>
          </w:pPr>
          <w:r>
            <w:rPr>
              <w:rFonts w:ascii="Times New Roman Bold" w:hAnsi="Times New Roman Bold"/>
              <w:b/>
              <w:sz w:val="30"/>
              <w:szCs w:val="30"/>
            </w:rPr>
            <w:t xml:space="preserve">Procuring Entity: </w:t>
          </w:r>
          <w:proofErr w:type="spellStart"/>
          <w:r w:rsidR="009B72C7" w:rsidRPr="00E964CD">
            <w:rPr>
              <w:rFonts w:ascii="Times New Roman Bold" w:hAnsi="Times New Roman Bold"/>
              <w:b/>
              <w:sz w:val="30"/>
              <w:szCs w:val="30"/>
            </w:rPr>
            <w:t>Adama</w:t>
          </w:r>
          <w:proofErr w:type="spellEnd"/>
          <w:r w:rsidR="009B72C7" w:rsidRPr="00E964CD">
            <w:rPr>
              <w:rFonts w:ascii="Times New Roman Bold" w:hAnsi="Times New Roman Bold"/>
              <w:b/>
              <w:sz w:val="30"/>
              <w:szCs w:val="30"/>
            </w:rPr>
            <w:t xml:space="preserve"> Sc</w:t>
          </w:r>
          <w:r>
            <w:rPr>
              <w:rFonts w:ascii="Times New Roman Bold" w:hAnsi="Times New Roman Bold"/>
              <w:b/>
              <w:sz w:val="30"/>
              <w:szCs w:val="30"/>
            </w:rPr>
            <w:t>ience and Technology University</w:t>
          </w:r>
        </w:p>
        <w:p w:rsidR="00B6435B" w:rsidRPr="009B72C7" w:rsidRDefault="00B6435B" w:rsidP="00E565E4">
          <w:pPr>
            <w:spacing w:after="0"/>
            <w:jc w:val="center"/>
            <w:rPr>
              <w:rFonts w:ascii="Arial Rounded MT Bold" w:hAnsi="Arial Rounded MT Bold"/>
              <w:sz w:val="44"/>
              <w:szCs w:val="44"/>
              <w:u w:val="single"/>
            </w:rPr>
          </w:pPr>
        </w:p>
        <w:p w:rsidR="002E05EE" w:rsidRDefault="002E05EE" w:rsidP="00E565E4">
          <w:pPr>
            <w:spacing w:after="0"/>
            <w:jc w:val="center"/>
            <w:rPr>
              <w:rFonts w:ascii="Arial Rounded MT Bold" w:hAnsi="Arial Rounded MT Bold"/>
              <w:sz w:val="44"/>
              <w:szCs w:val="44"/>
              <w:u w:val="single"/>
            </w:rPr>
          </w:pPr>
        </w:p>
        <w:p w:rsidR="00E964CD" w:rsidRPr="009B72C7" w:rsidRDefault="00E964CD" w:rsidP="00E565E4">
          <w:pPr>
            <w:spacing w:after="0"/>
            <w:jc w:val="center"/>
            <w:rPr>
              <w:rFonts w:ascii="Arial Rounded MT Bold" w:hAnsi="Arial Rounded MT Bold"/>
              <w:sz w:val="44"/>
              <w:szCs w:val="44"/>
              <w:u w:val="single"/>
            </w:rPr>
          </w:pPr>
        </w:p>
        <w:p w:rsidR="00390A34" w:rsidRDefault="00390A34" w:rsidP="00390A34">
          <w:pPr>
            <w:spacing w:after="0"/>
            <w:jc w:val="center"/>
            <w:rPr>
              <w:rFonts w:ascii="Arial Rounded MT Bold" w:hAnsi="Arial Rounded MT Bold"/>
              <w:sz w:val="48"/>
              <w:szCs w:val="48"/>
            </w:rPr>
          </w:pPr>
        </w:p>
        <w:p w:rsidR="003D2071" w:rsidRDefault="003D2071" w:rsidP="00390A34">
          <w:pPr>
            <w:spacing w:after="0"/>
            <w:jc w:val="center"/>
            <w:rPr>
              <w:rFonts w:ascii="Arial Rounded MT Bold" w:hAnsi="Arial Rounded MT Bold"/>
              <w:sz w:val="48"/>
              <w:szCs w:val="48"/>
            </w:rPr>
          </w:pPr>
        </w:p>
        <w:p w:rsidR="003D2071" w:rsidRPr="009B72C7" w:rsidRDefault="003D2071" w:rsidP="00390A34">
          <w:pPr>
            <w:spacing w:after="0"/>
            <w:jc w:val="center"/>
            <w:rPr>
              <w:rFonts w:ascii="Arial Rounded MT Bold" w:hAnsi="Arial Rounded MT Bold"/>
              <w:sz w:val="48"/>
              <w:szCs w:val="48"/>
            </w:rPr>
          </w:pPr>
        </w:p>
        <w:p w:rsidR="009B72C7" w:rsidRPr="009B72C7" w:rsidRDefault="0024076A" w:rsidP="009B72C7">
          <w:pPr>
            <w:pStyle w:val="NoSpacing"/>
            <w:spacing w:line="360" w:lineRule="auto"/>
            <w:jc w:val="center"/>
            <w:rPr>
              <w:rFonts w:ascii="Times New Roman Bold" w:hAnsi="Times New Roman Bold"/>
              <w:b/>
              <w:w w:val="110"/>
              <w:sz w:val="28"/>
              <w:szCs w:val="28"/>
            </w:rPr>
          </w:pPr>
          <w:proofErr w:type="spellStart"/>
          <w:r w:rsidRPr="009B72C7">
            <w:rPr>
              <w:rFonts w:ascii="Times New Roman Bold" w:hAnsi="Times New Roman Bold"/>
              <w:b/>
              <w:w w:val="110"/>
              <w:sz w:val="28"/>
              <w:szCs w:val="28"/>
            </w:rPr>
            <w:t>Asmerom</w:t>
          </w:r>
          <w:proofErr w:type="spellEnd"/>
          <w:r w:rsidRPr="009B72C7">
            <w:rPr>
              <w:rFonts w:ascii="Times New Roman Bold" w:hAnsi="Times New Roman Bold"/>
              <w:b/>
              <w:w w:val="110"/>
              <w:sz w:val="28"/>
              <w:szCs w:val="28"/>
            </w:rPr>
            <w:t xml:space="preserve"> </w:t>
          </w:r>
          <w:proofErr w:type="spellStart"/>
          <w:r w:rsidRPr="009B72C7">
            <w:rPr>
              <w:rFonts w:ascii="Times New Roman Bold" w:hAnsi="Times New Roman Bold"/>
              <w:b/>
              <w:w w:val="110"/>
              <w:sz w:val="28"/>
              <w:szCs w:val="28"/>
            </w:rPr>
            <w:t>Tadesse</w:t>
          </w:r>
          <w:proofErr w:type="spellEnd"/>
          <w:r w:rsidR="00C57AF1">
            <w:rPr>
              <w:rFonts w:ascii="Times New Roman Bold" w:hAnsi="Times New Roman Bold"/>
              <w:b/>
              <w:w w:val="110"/>
              <w:sz w:val="28"/>
              <w:szCs w:val="28"/>
            </w:rPr>
            <w:t xml:space="preserve"> - </w:t>
          </w:r>
          <w:r w:rsidR="009B72C7" w:rsidRPr="009B72C7">
            <w:rPr>
              <w:rFonts w:ascii="Times New Roman Bold" w:hAnsi="Times New Roman Bold"/>
              <w:b/>
              <w:w w:val="110"/>
              <w:sz w:val="28"/>
              <w:szCs w:val="28"/>
            </w:rPr>
            <w:t xml:space="preserve">Assurance Professional </w:t>
          </w:r>
        </w:p>
        <w:p w:rsidR="0024076A" w:rsidRPr="009B72C7" w:rsidRDefault="005F3D2C" w:rsidP="0024076A">
          <w:pPr>
            <w:pStyle w:val="NoSpacing"/>
            <w:spacing w:line="360" w:lineRule="auto"/>
            <w:jc w:val="center"/>
            <w:rPr>
              <w:rFonts w:ascii="Times New Roman Bold" w:hAnsi="Times New Roman Bold"/>
              <w:b/>
              <w:w w:val="110"/>
              <w:u w:val="single"/>
            </w:rPr>
          </w:pPr>
          <w:r>
            <w:rPr>
              <w:rFonts w:ascii="Times New Roman Bold" w:hAnsi="Times New Roman Bold"/>
              <w:b/>
              <w:w w:val="110"/>
              <w:sz w:val="28"/>
              <w:szCs w:val="28"/>
              <w:u w:val="single"/>
            </w:rPr>
            <w:t>November</w:t>
          </w:r>
          <w:r w:rsidR="0024076A" w:rsidRPr="009B72C7">
            <w:rPr>
              <w:rFonts w:ascii="Times New Roman Bold" w:hAnsi="Times New Roman Bold"/>
              <w:b/>
              <w:w w:val="110"/>
              <w:sz w:val="28"/>
              <w:szCs w:val="28"/>
              <w:u w:val="single"/>
            </w:rPr>
            <w:t xml:space="preserve"> 2018, Addis Abeba</w:t>
          </w:r>
        </w:p>
        <w:p w:rsidR="00644F03" w:rsidRPr="00215165" w:rsidRDefault="00644F03" w:rsidP="00390A34">
          <w:pPr>
            <w:spacing w:after="0"/>
            <w:jc w:val="center"/>
            <w:rPr>
              <w:rFonts w:ascii="Arial Rounded MT Bold" w:hAnsi="Arial Rounded MT Bold"/>
              <w:color w:val="000099"/>
              <w:sz w:val="48"/>
              <w:szCs w:val="48"/>
            </w:rPr>
          </w:pPr>
        </w:p>
        <w:p w:rsidR="001D5EB0" w:rsidRPr="00215165" w:rsidRDefault="009C4105">
          <w:pPr>
            <w:spacing w:after="0" w:line="240" w:lineRule="auto"/>
            <w:rPr>
              <w:color w:val="000099"/>
            </w:rPr>
          </w:pPr>
          <w:r>
            <w:rPr>
              <w:rFonts w:ascii="BankGothic Lt BT" w:eastAsiaTheme="majorEastAsia" w:hAnsi="BankGothic Lt BT" w:cstheme="majorBidi"/>
              <w:noProof/>
              <w:color w:val="000099"/>
              <w:sz w:val="36"/>
              <w:szCs w:val="36"/>
            </w:rPr>
            <w:lastRenderedPageBreak/>
            <w:pict>
              <v:rect id="Rectangle 19" o:spid="_x0000_s1027" style="position:absolute;margin-left:-13.85pt;margin-top:766.5pt;width:625.15pt;height:95.85pt;z-index:251664384;visibility:visible;mso-width-percent:1050;mso-position-horizontal-relative:page;mso-position-vertical-relative:page;mso-width-percent:1050;mso-height-relative:top-margin-area" o:allowincell="f" stroked="f" strokecolor="#31849b [2408]">
                <v:fill color2="fill lighten(0)" angle="45" method="linear sigma" focus="50%" type="gradient"/>
                <w10:wrap anchorx="page" anchory="page"/>
              </v:rect>
            </w:pict>
          </w:r>
        </w:p>
      </w:sdtContent>
    </w:sdt>
    <w:p w:rsidR="00C91340" w:rsidRPr="00C91340" w:rsidRDefault="00C91340" w:rsidP="00C91340">
      <w:pPr>
        <w:pBdr>
          <w:bottom w:val="single" w:sz="4" w:space="1" w:color="auto"/>
        </w:pBdr>
        <w:jc w:val="center"/>
        <w:rPr>
          <w:b/>
          <w:bCs/>
        </w:rPr>
      </w:pPr>
      <w:bookmarkStart w:id="1" w:name="_Toc269371710"/>
      <w:bookmarkStart w:id="2" w:name="_Toc269814095"/>
      <w:bookmarkStart w:id="3" w:name="_Toc411006200"/>
      <w:r w:rsidRPr="00C91340">
        <w:rPr>
          <w:b/>
          <w:bCs/>
        </w:rPr>
        <w:t>NOTICE</w:t>
      </w:r>
    </w:p>
    <w:p w:rsidR="00C91340" w:rsidRDefault="00C91340" w:rsidP="00C91340">
      <w:pPr>
        <w:spacing w:after="120" w:line="360" w:lineRule="auto"/>
        <w:jc w:val="both"/>
      </w:pPr>
      <w:r w:rsidRPr="00C91340">
        <w:t xml:space="preserve">This assurance report is prepared by an Assurance Professional employed by the National Multi-Stakeholder Group Executive Committee (NMSGEC) of </w:t>
      </w:r>
      <w:proofErr w:type="spellStart"/>
      <w:r w:rsidRPr="00C91340">
        <w:t>CoST</w:t>
      </w:r>
      <w:proofErr w:type="spellEnd"/>
      <w:r w:rsidRPr="00C91340">
        <w:t xml:space="preserve">-Ethiopia. </w:t>
      </w:r>
    </w:p>
    <w:p w:rsidR="00C91340" w:rsidRPr="00C91340" w:rsidRDefault="00C91340" w:rsidP="00C91340">
      <w:pPr>
        <w:spacing w:line="360" w:lineRule="auto"/>
        <w:jc w:val="both"/>
      </w:pPr>
      <w:r w:rsidRPr="00C91340">
        <w:t xml:space="preserve">While </w:t>
      </w:r>
      <w:proofErr w:type="spellStart"/>
      <w:r w:rsidRPr="00C91340">
        <w:t>CoST</w:t>
      </w:r>
      <w:proofErr w:type="spellEnd"/>
      <w:r w:rsidRPr="00C91340">
        <w:t>-Ethiopia administers the assurance process, establishes working documents for guidance and gives f</w:t>
      </w:r>
      <w:r>
        <w:t>eedback on the assurance report</w:t>
      </w:r>
      <w:r w:rsidRPr="00C91340">
        <w:t>; it does not write the document and it does not independently test, evaluate, or verify the accuracy or completeness of any information or the soundness of any judgments co</w:t>
      </w:r>
      <w:r>
        <w:t>ntained in the assurance report</w:t>
      </w:r>
      <w:r w:rsidRPr="00C91340">
        <w:t>.</w:t>
      </w:r>
    </w:p>
    <w:p w:rsidR="00C91340" w:rsidRPr="00C91340" w:rsidRDefault="00C91340" w:rsidP="00C91340"/>
    <w:p w:rsidR="00C91340" w:rsidRDefault="00C91340">
      <w:pPr>
        <w:spacing w:after="0" w:line="240" w:lineRule="auto"/>
      </w:pPr>
      <w:r>
        <w:br w:type="page"/>
      </w:r>
    </w:p>
    <w:sdt>
      <w:sdtPr>
        <w:rPr>
          <w:rFonts w:ascii="Times New Roman" w:eastAsia="Calibri" w:hAnsi="Times New Roman"/>
          <w:b w:val="0"/>
          <w:bCs w:val="0"/>
          <w:caps w:val="0"/>
          <w:color w:val="auto"/>
          <w:sz w:val="22"/>
          <w:szCs w:val="22"/>
        </w:rPr>
        <w:id w:val="1350374"/>
        <w:docPartObj>
          <w:docPartGallery w:val="Table of Contents"/>
          <w:docPartUnique/>
        </w:docPartObj>
      </w:sdtPr>
      <w:sdtEndPr/>
      <w:sdtContent>
        <w:p w:rsidR="0024076A" w:rsidRPr="00B843C3" w:rsidRDefault="0024076A" w:rsidP="00C91340">
          <w:pPr>
            <w:pStyle w:val="TOCHeading"/>
            <w:spacing w:before="0" w:after="120" w:line="360" w:lineRule="auto"/>
            <w:jc w:val="center"/>
            <w:rPr>
              <w:rFonts w:ascii="Times New Roman" w:hAnsi="Times New Roman"/>
              <w:color w:val="auto"/>
              <w:sz w:val="22"/>
              <w:szCs w:val="22"/>
            </w:rPr>
          </w:pPr>
          <w:r w:rsidRPr="00B843C3">
            <w:rPr>
              <w:rFonts w:ascii="Times New Roman" w:hAnsi="Times New Roman"/>
              <w:color w:val="auto"/>
              <w:sz w:val="22"/>
              <w:szCs w:val="22"/>
            </w:rPr>
            <w:t>Table of Contents</w:t>
          </w:r>
        </w:p>
        <w:p w:rsidR="006B7E45" w:rsidRDefault="004612F3" w:rsidP="006B7E45">
          <w:pPr>
            <w:pStyle w:val="TOC1"/>
            <w:rPr>
              <w:rFonts w:asciiTheme="minorHAnsi" w:eastAsiaTheme="minorEastAsia" w:hAnsiTheme="minorHAnsi" w:cstheme="minorBidi"/>
              <w:b w:val="0"/>
              <w:w w:val="100"/>
            </w:rPr>
          </w:pPr>
          <w:r w:rsidRPr="00B843C3">
            <w:fldChar w:fldCharType="begin"/>
          </w:r>
          <w:r w:rsidR="0024076A" w:rsidRPr="00B843C3">
            <w:instrText xml:space="preserve"> TOC \o "1-3" \h \z \u </w:instrText>
          </w:r>
          <w:r w:rsidRPr="00B843C3">
            <w:fldChar w:fldCharType="separate"/>
          </w:r>
          <w:hyperlink w:anchor="_Toc517312854" w:history="1">
            <w:r w:rsidR="006B7E45" w:rsidRPr="001905A9">
              <w:rPr>
                <w:rStyle w:val="Hyperlink"/>
              </w:rPr>
              <w:t>LIST OF ANNEXES</w:t>
            </w:r>
            <w:r w:rsidR="006B7E45">
              <w:rPr>
                <w:webHidden/>
              </w:rPr>
              <w:tab/>
            </w:r>
            <w:r>
              <w:rPr>
                <w:webHidden/>
              </w:rPr>
              <w:fldChar w:fldCharType="begin"/>
            </w:r>
            <w:r w:rsidR="006B7E45">
              <w:rPr>
                <w:webHidden/>
              </w:rPr>
              <w:instrText xml:space="preserve"> PAGEREF _Toc517312854 \h </w:instrText>
            </w:r>
            <w:r>
              <w:rPr>
                <w:webHidden/>
              </w:rPr>
            </w:r>
            <w:r>
              <w:rPr>
                <w:webHidden/>
              </w:rPr>
              <w:fldChar w:fldCharType="separate"/>
            </w:r>
            <w:r w:rsidR="00D86188">
              <w:rPr>
                <w:webHidden/>
              </w:rPr>
              <w:t>v</w:t>
            </w:r>
            <w:r>
              <w:rPr>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55" w:history="1">
            <w:r w:rsidR="006B7E45" w:rsidRPr="001905A9">
              <w:rPr>
                <w:rStyle w:val="Hyperlink"/>
              </w:rPr>
              <w:t>LIST OF TABLES</w:t>
            </w:r>
            <w:r w:rsidR="006B7E45">
              <w:rPr>
                <w:webHidden/>
              </w:rPr>
              <w:tab/>
            </w:r>
            <w:r w:rsidR="004612F3">
              <w:rPr>
                <w:webHidden/>
              </w:rPr>
              <w:fldChar w:fldCharType="begin"/>
            </w:r>
            <w:r w:rsidR="006B7E45">
              <w:rPr>
                <w:webHidden/>
              </w:rPr>
              <w:instrText xml:space="preserve"> PAGEREF _Toc517312855 \h </w:instrText>
            </w:r>
            <w:r w:rsidR="004612F3">
              <w:rPr>
                <w:webHidden/>
              </w:rPr>
            </w:r>
            <w:r w:rsidR="004612F3">
              <w:rPr>
                <w:webHidden/>
              </w:rPr>
              <w:fldChar w:fldCharType="separate"/>
            </w:r>
            <w:r w:rsidR="00D86188">
              <w:rPr>
                <w:webHidden/>
              </w:rPr>
              <w:t>v</w:t>
            </w:r>
            <w:r w:rsidR="004612F3">
              <w:rPr>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56" w:history="1">
            <w:r w:rsidR="006B7E45" w:rsidRPr="001905A9">
              <w:rPr>
                <w:rStyle w:val="Hyperlink"/>
              </w:rPr>
              <w:t>ACRONYMS/ ABBREVIATIONS</w:t>
            </w:r>
            <w:r w:rsidR="006B7E45">
              <w:rPr>
                <w:webHidden/>
              </w:rPr>
              <w:tab/>
            </w:r>
            <w:r w:rsidR="004612F3">
              <w:rPr>
                <w:webHidden/>
              </w:rPr>
              <w:fldChar w:fldCharType="begin"/>
            </w:r>
            <w:r w:rsidR="006B7E45">
              <w:rPr>
                <w:webHidden/>
              </w:rPr>
              <w:instrText xml:space="preserve"> PAGEREF _Toc517312856 \h </w:instrText>
            </w:r>
            <w:r w:rsidR="004612F3">
              <w:rPr>
                <w:webHidden/>
              </w:rPr>
            </w:r>
            <w:r w:rsidR="004612F3">
              <w:rPr>
                <w:webHidden/>
              </w:rPr>
              <w:fldChar w:fldCharType="separate"/>
            </w:r>
            <w:r w:rsidR="00D86188">
              <w:rPr>
                <w:webHidden/>
              </w:rPr>
              <w:t>vi</w:t>
            </w:r>
            <w:r w:rsidR="004612F3">
              <w:rPr>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57" w:history="1">
            <w:r w:rsidR="006B7E45" w:rsidRPr="001905A9">
              <w:rPr>
                <w:rStyle w:val="Hyperlink"/>
              </w:rPr>
              <w:t>EXECUTIVE SUMMARY</w:t>
            </w:r>
            <w:r w:rsidR="006B7E45">
              <w:rPr>
                <w:webHidden/>
              </w:rPr>
              <w:tab/>
            </w:r>
            <w:r w:rsidR="004612F3">
              <w:rPr>
                <w:webHidden/>
              </w:rPr>
              <w:fldChar w:fldCharType="begin"/>
            </w:r>
            <w:r w:rsidR="006B7E45">
              <w:rPr>
                <w:webHidden/>
              </w:rPr>
              <w:instrText xml:space="preserve"> PAGEREF _Toc517312857 \h </w:instrText>
            </w:r>
            <w:r w:rsidR="004612F3">
              <w:rPr>
                <w:webHidden/>
              </w:rPr>
            </w:r>
            <w:r w:rsidR="004612F3">
              <w:rPr>
                <w:webHidden/>
              </w:rPr>
              <w:fldChar w:fldCharType="separate"/>
            </w:r>
            <w:r w:rsidR="00D86188">
              <w:rPr>
                <w:webHidden/>
              </w:rPr>
              <w:t>vii</w:t>
            </w:r>
            <w:r w:rsidR="004612F3">
              <w:rPr>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58" w:history="1">
            <w:r w:rsidR="006B7E45" w:rsidRPr="001905A9">
              <w:rPr>
                <w:rStyle w:val="Hyperlink"/>
              </w:rPr>
              <w:t>1.</w:t>
            </w:r>
            <w:r w:rsidR="006B7E45">
              <w:rPr>
                <w:rFonts w:asciiTheme="minorHAnsi" w:eastAsiaTheme="minorEastAsia" w:hAnsiTheme="minorHAnsi" w:cstheme="minorBidi"/>
                <w:b w:val="0"/>
                <w:w w:val="100"/>
              </w:rPr>
              <w:tab/>
            </w:r>
            <w:r w:rsidR="006B7E45" w:rsidRPr="001905A9">
              <w:rPr>
                <w:rStyle w:val="Hyperlink"/>
              </w:rPr>
              <w:t>INTRODUCTION</w:t>
            </w:r>
            <w:r w:rsidR="006B7E45">
              <w:rPr>
                <w:webHidden/>
              </w:rPr>
              <w:tab/>
            </w:r>
            <w:r w:rsidR="004612F3">
              <w:rPr>
                <w:webHidden/>
              </w:rPr>
              <w:fldChar w:fldCharType="begin"/>
            </w:r>
            <w:r w:rsidR="006B7E45">
              <w:rPr>
                <w:webHidden/>
              </w:rPr>
              <w:instrText xml:space="preserve"> PAGEREF _Toc517312858 \h </w:instrText>
            </w:r>
            <w:r w:rsidR="004612F3">
              <w:rPr>
                <w:webHidden/>
              </w:rPr>
            </w:r>
            <w:r w:rsidR="004612F3">
              <w:rPr>
                <w:webHidden/>
              </w:rPr>
              <w:fldChar w:fldCharType="separate"/>
            </w:r>
            <w:r w:rsidR="00D86188">
              <w:rPr>
                <w:webHidden/>
              </w:rPr>
              <w:t>1</w:t>
            </w:r>
            <w:r w:rsidR="004612F3">
              <w:rPr>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59" w:history="1">
            <w:r w:rsidR="006B7E45" w:rsidRPr="001905A9">
              <w:rPr>
                <w:rStyle w:val="Hyperlink"/>
                <w:noProof/>
              </w:rPr>
              <w:t>1.1</w:t>
            </w:r>
            <w:r w:rsidR="006B7E45">
              <w:rPr>
                <w:rFonts w:asciiTheme="minorHAnsi" w:eastAsiaTheme="minorEastAsia" w:hAnsiTheme="minorHAnsi" w:cstheme="minorBidi"/>
                <w:noProof/>
                <w:sz w:val="22"/>
              </w:rPr>
              <w:tab/>
            </w:r>
            <w:r w:rsidR="006B7E45" w:rsidRPr="001905A9">
              <w:rPr>
                <w:rStyle w:val="Hyperlink"/>
                <w:noProof/>
              </w:rPr>
              <w:t>Background</w:t>
            </w:r>
            <w:r w:rsidR="006B7E45">
              <w:rPr>
                <w:noProof/>
                <w:webHidden/>
              </w:rPr>
              <w:tab/>
            </w:r>
            <w:r w:rsidR="004612F3">
              <w:rPr>
                <w:noProof/>
                <w:webHidden/>
              </w:rPr>
              <w:fldChar w:fldCharType="begin"/>
            </w:r>
            <w:r w:rsidR="006B7E45">
              <w:rPr>
                <w:noProof/>
                <w:webHidden/>
              </w:rPr>
              <w:instrText xml:space="preserve"> PAGEREF _Toc517312859 \h </w:instrText>
            </w:r>
            <w:r w:rsidR="004612F3">
              <w:rPr>
                <w:noProof/>
                <w:webHidden/>
              </w:rPr>
            </w:r>
            <w:r w:rsidR="004612F3">
              <w:rPr>
                <w:noProof/>
                <w:webHidden/>
              </w:rPr>
              <w:fldChar w:fldCharType="separate"/>
            </w:r>
            <w:r w:rsidR="00D86188">
              <w:rPr>
                <w:noProof/>
                <w:webHidden/>
              </w:rPr>
              <w:t>1</w:t>
            </w:r>
            <w:r w:rsidR="004612F3">
              <w:rPr>
                <w:noProof/>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60" w:history="1">
            <w:r w:rsidR="006B7E45" w:rsidRPr="001905A9">
              <w:rPr>
                <w:rStyle w:val="Hyperlink"/>
                <w:noProof/>
              </w:rPr>
              <w:t>1.2</w:t>
            </w:r>
            <w:r w:rsidR="006B7E45">
              <w:rPr>
                <w:rFonts w:asciiTheme="minorHAnsi" w:eastAsiaTheme="minorEastAsia" w:hAnsiTheme="minorHAnsi" w:cstheme="minorBidi"/>
                <w:noProof/>
                <w:sz w:val="22"/>
              </w:rPr>
              <w:tab/>
            </w:r>
            <w:r w:rsidR="006B7E45" w:rsidRPr="001905A9">
              <w:rPr>
                <w:rStyle w:val="Hyperlink"/>
                <w:noProof/>
              </w:rPr>
              <w:t>Objectives of the assurance process</w:t>
            </w:r>
            <w:r w:rsidR="006B7E45">
              <w:rPr>
                <w:noProof/>
                <w:webHidden/>
              </w:rPr>
              <w:tab/>
            </w:r>
            <w:r w:rsidR="004612F3">
              <w:rPr>
                <w:noProof/>
                <w:webHidden/>
              </w:rPr>
              <w:fldChar w:fldCharType="begin"/>
            </w:r>
            <w:r w:rsidR="006B7E45">
              <w:rPr>
                <w:noProof/>
                <w:webHidden/>
              </w:rPr>
              <w:instrText xml:space="preserve"> PAGEREF _Toc517312860 \h </w:instrText>
            </w:r>
            <w:r w:rsidR="004612F3">
              <w:rPr>
                <w:noProof/>
                <w:webHidden/>
              </w:rPr>
            </w:r>
            <w:r w:rsidR="004612F3">
              <w:rPr>
                <w:noProof/>
                <w:webHidden/>
              </w:rPr>
              <w:fldChar w:fldCharType="separate"/>
            </w:r>
            <w:r w:rsidR="00D86188">
              <w:rPr>
                <w:noProof/>
                <w:webHidden/>
              </w:rPr>
              <w:t>2</w:t>
            </w:r>
            <w:r w:rsidR="004612F3">
              <w:rPr>
                <w:noProof/>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61" w:history="1">
            <w:r w:rsidR="006B7E45" w:rsidRPr="001905A9">
              <w:rPr>
                <w:rStyle w:val="Hyperlink"/>
                <w:noProof/>
              </w:rPr>
              <w:t>1.3</w:t>
            </w:r>
            <w:r w:rsidR="006B7E45">
              <w:rPr>
                <w:rFonts w:asciiTheme="minorHAnsi" w:eastAsiaTheme="minorEastAsia" w:hAnsiTheme="minorHAnsi" w:cstheme="minorBidi"/>
                <w:noProof/>
                <w:sz w:val="22"/>
              </w:rPr>
              <w:tab/>
            </w:r>
            <w:r w:rsidR="006B7E45" w:rsidRPr="001905A9">
              <w:rPr>
                <w:rStyle w:val="Hyperlink"/>
                <w:noProof/>
              </w:rPr>
              <w:t>Challenges of the assurance process</w:t>
            </w:r>
            <w:r w:rsidR="006B7E45">
              <w:rPr>
                <w:noProof/>
                <w:webHidden/>
              </w:rPr>
              <w:tab/>
            </w:r>
            <w:r w:rsidR="004612F3">
              <w:rPr>
                <w:noProof/>
                <w:webHidden/>
              </w:rPr>
              <w:fldChar w:fldCharType="begin"/>
            </w:r>
            <w:r w:rsidR="006B7E45">
              <w:rPr>
                <w:noProof/>
                <w:webHidden/>
              </w:rPr>
              <w:instrText xml:space="preserve"> PAGEREF _Toc517312861 \h </w:instrText>
            </w:r>
            <w:r w:rsidR="004612F3">
              <w:rPr>
                <w:noProof/>
                <w:webHidden/>
              </w:rPr>
            </w:r>
            <w:r w:rsidR="004612F3">
              <w:rPr>
                <w:noProof/>
                <w:webHidden/>
              </w:rPr>
              <w:fldChar w:fldCharType="separate"/>
            </w:r>
            <w:r w:rsidR="00D86188">
              <w:rPr>
                <w:noProof/>
                <w:webHidden/>
              </w:rPr>
              <w:t>2</w:t>
            </w:r>
            <w:r w:rsidR="004612F3">
              <w:rPr>
                <w:noProof/>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62" w:history="1">
            <w:r w:rsidR="006B7E45" w:rsidRPr="001905A9">
              <w:rPr>
                <w:rStyle w:val="Hyperlink"/>
              </w:rPr>
              <w:t>2.</w:t>
            </w:r>
            <w:r w:rsidR="006B7E45">
              <w:rPr>
                <w:rFonts w:asciiTheme="minorHAnsi" w:eastAsiaTheme="minorEastAsia" w:hAnsiTheme="minorHAnsi" w:cstheme="minorBidi"/>
                <w:b w:val="0"/>
                <w:w w:val="100"/>
              </w:rPr>
              <w:tab/>
            </w:r>
            <w:r w:rsidR="006B7E45" w:rsidRPr="001905A9">
              <w:rPr>
                <w:rStyle w:val="Hyperlink"/>
              </w:rPr>
              <w:t>DISCLOSURE OF PROJECT INFORMATION</w:t>
            </w:r>
            <w:r w:rsidR="006B7E45">
              <w:rPr>
                <w:webHidden/>
              </w:rPr>
              <w:tab/>
            </w:r>
            <w:r w:rsidR="004612F3">
              <w:rPr>
                <w:webHidden/>
              </w:rPr>
              <w:fldChar w:fldCharType="begin"/>
            </w:r>
            <w:r w:rsidR="006B7E45">
              <w:rPr>
                <w:webHidden/>
              </w:rPr>
              <w:instrText xml:space="preserve"> PAGEREF _Toc517312862 \h </w:instrText>
            </w:r>
            <w:r w:rsidR="004612F3">
              <w:rPr>
                <w:webHidden/>
              </w:rPr>
            </w:r>
            <w:r w:rsidR="004612F3">
              <w:rPr>
                <w:webHidden/>
              </w:rPr>
              <w:fldChar w:fldCharType="separate"/>
            </w:r>
            <w:r w:rsidR="00D86188">
              <w:rPr>
                <w:webHidden/>
              </w:rPr>
              <w:t>2</w:t>
            </w:r>
            <w:r w:rsidR="004612F3">
              <w:rPr>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63" w:history="1">
            <w:r w:rsidR="006B7E45" w:rsidRPr="001905A9">
              <w:rPr>
                <w:rStyle w:val="Hyperlink"/>
              </w:rPr>
              <w:t>3.</w:t>
            </w:r>
            <w:r w:rsidR="006B7E45">
              <w:rPr>
                <w:rFonts w:asciiTheme="minorHAnsi" w:eastAsiaTheme="minorEastAsia" w:hAnsiTheme="minorHAnsi" w:cstheme="minorBidi"/>
                <w:b w:val="0"/>
                <w:w w:val="100"/>
              </w:rPr>
              <w:tab/>
            </w:r>
            <w:r w:rsidR="006B7E45" w:rsidRPr="001905A9">
              <w:rPr>
                <w:rStyle w:val="Hyperlink"/>
              </w:rPr>
              <w:t>PROCUREMENT AND CONTRACT INFORMATION DISCLOSURE - CONTRACT 1</w:t>
            </w:r>
            <w:r w:rsidR="006B7E45">
              <w:rPr>
                <w:webHidden/>
              </w:rPr>
              <w:tab/>
            </w:r>
            <w:r w:rsidR="004612F3">
              <w:rPr>
                <w:webHidden/>
              </w:rPr>
              <w:fldChar w:fldCharType="begin"/>
            </w:r>
            <w:r w:rsidR="006B7E45">
              <w:rPr>
                <w:webHidden/>
              </w:rPr>
              <w:instrText xml:space="preserve"> PAGEREF _Toc517312863 \h </w:instrText>
            </w:r>
            <w:r w:rsidR="004612F3">
              <w:rPr>
                <w:webHidden/>
              </w:rPr>
            </w:r>
            <w:r w:rsidR="004612F3">
              <w:rPr>
                <w:webHidden/>
              </w:rPr>
              <w:fldChar w:fldCharType="separate"/>
            </w:r>
            <w:r w:rsidR="00D86188">
              <w:rPr>
                <w:webHidden/>
              </w:rPr>
              <w:t>3</w:t>
            </w:r>
            <w:r w:rsidR="004612F3">
              <w:rPr>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64" w:history="1">
            <w:r w:rsidR="006B7E45" w:rsidRPr="001905A9">
              <w:rPr>
                <w:rStyle w:val="Hyperlink"/>
                <w:noProof/>
              </w:rPr>
              <w:t>3.1</w:t>
            </w:r>
            <w:r w:rsidR="006B7E45">
              <w:rPr>
                <w:rFonts w:asciiTheme="minorHAnsi" w:eastAsiaTheme="minorEastAsia" w:hAnsiTheme="minorHAnsi" w:cstheme="minorBidi"/>
                <w:noProof/>
                <w:sz w:val="22"/>
              </w:rPr>
              <w:tab/>
            </w:r>
            <w:r w:rsidR="006B7E45" w:rsidRPr="001905A9">
              <w:rPr>
                <w:rStyle w:val="Hyperlink"/>
                <w:noProof/>
              </w:rPr>
              <w:t>Disclosure of procurement information</w:t>
            </w:r>
            <w:r w:rsidR="006B7E45">
              <w:rPr>
                <w:noProof/>
                <w:webHidden/>
              </w:rPr>
              <w:tab/>
            </w:r>
            <w:r w:rsidR="004612F3">
              <w:rPr>
                <w:noProof/>
                <w:webHidden/>
              </w:rPr>
              <w:fldChar w:fldCharType="begin"/>
            </w:r>
            <w:r w:rsidR="006B7E45">
              <w:rPr>
                <w:noProof/>
                <w:webHidden/>
              </w:rPr>
              <w:instrText xml:space="preserve"> PAGEREF _Toc517312864 \h </w:instrText>
            </w:r>
            <w:r w:rsidR="004612F3">
              <w:rPr>
                <w:noProof/>
                <w:webHidden/>
              </w:rPr>
            </w:r>
            <w:r w:rsidR="004612F3">
              <w:rPr>
                <w:noProof/>
                <w:webHidden/>
              </w:rPr>
              <w:fldChar w:fldCharType="separate"/>
            </w:r>
            <w:r w:rsidR="00D86188">
              <w:rPr>
                <w:noProof/>
                <w:webHidden/>
              </w:rPr>
              <w:t>3</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65" w:history="1">
            <w:r w:rsidR="006B7E45" w:rsidRPr="001905A9">
              <w:rPr>
                <w:rStyle w:val="Hyperlink"/>
                <w:noProof/>
              </w:rPr>
              <w:t>3.1.1</w:t>
            </w:r>
            <w:r w:rsidR="006B7E45">
              <w:rPr>
                <w:rFonts w:asciiTheme="minorHAnsi" w:eastAsiaTheme="minorEastAsia" w:hAnsiTheme="minorHAnsi" w:cstheme="minorBidi"/>
                <w:noProof/>
                <w:sz w:val="22"/>
              </w:rPr>
              <w:tab/>
            </w:r>
            <w:r w:rsidR="006B7E45" w:rsidRPr="001905A9">
              <w:rPr>
                <w:rStyle w:val="Hyperlink"/>
                <w:noProof/>
              </w:rPr>
              <w:t>Overview of the procurement process</w:t>
            </w:r>
            <w:r w:rsidR="006B7E45">
              <w:rPr>
                <w:noProof/>
                <w:webHidden/>
              </w:rPr>
              <w:tab/>
            </w:r>
            <w:r w:rsidR="004612F3">
              <w:rPr>
                <w:noProof/>
                <w:webHidden/>
              </w:rPr>
              <w:fldChar w:fldCharType="begin"/>
            </w:r>
            <w:r w:rsidR="006B7E45">
              <w:rPr>
                <w:noProof/>
                <w:webHidden/>
              </w:rPr>
              <w:instrText xml:space="preserve"> PAGEREF _Toc517312865 \h </w:instrText>
            </w:r>
            <w:r w:rsidR="004612F3">
              <w:rPr>
                <w:noProof/>
                <w:webHidden/>
              </w:rPr>
            </w:r>
            <w:r w:rsidR="004612F3">
              <w:rPr>
                <w:noProof/>
                <w:webHidden/>
              </w:rPr>
              <w:fldChar w:fldCharType="separate"/>
            </w:r>
            <w:r w:rsidR="00D86188">
              <w:rPr>
                <w:noProof/>
                <w:webHidden/>
              </w:rPr>
              <w:t>3</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66" w:history="1">
            <w:r w:rsidR="006B7E45" w:rsidRPr="001905A9">
              <w:rPr>
                <w:rStyle w:val="Hyperlink"/>
                <w:noProof/>
              </w:rPr>
              <w:t>3.1.2</w:t>
            </w:r>
            <w:r w:rsidR="006B7E45">
              <w:rPr>
                <w:rFonts w:asciiTheme="minorHAnsi" w:eastAsiaTheme="minorEastAsia" w:hAnsiTheme="minorHAnsi" w:cstheme="minorBidi"/>
                <w:noProof/>
                <w:sz w:val="22"/>
              </w:rPr>
              <w:tab/>
            </w:r>
            <w:r w:rsidR="006B7E45" w:rsidRPr="001905A9">
              <w:rPr>
                <w:rStyle w:val="Hyperlink"/>
                <w:noProof/>
              </w:rPr>
              <w:t>Verification of the disclosed procurement information</w:t>
            </w:r>
            <w:r w:rsidR="006B7E45">
              <w:rPr>
                <w:noProof/>
                <w:webHidden/>
              </w:rPr>
              <w:tab/>
            </w:r>
            <w:r w:rsidR="004612F3">
              <w:rPr>
                <w:noProof/>
                <w:webHidden/>
              </w:rPr>
              <w:fldChar w:fldCharType="begin"/>
            </w:r>
            <w:r w:rsidR="006B7E45">
              <w:rPr>
                <w:noProof/>
                <w:webHidden/>
              </w:rPr>
              <w:instrText xml:space="preserve"> PAGEREF _Toc517312866 \h </w:instrText>
            </w:r>
            <w:r w:rsidR="004612F3">
              <w:rPr>
                <w:noProof/>
                <w:webHidden/>
              </w:rPr>
            </w:r>
            <w:r w:rsidR="004612F3">
              <w:rPr>
                <w:noProof/>
                <w:webHidden/>
              </w:rPr>
              <w:fldChar w:fldCharType="separate"/>
            </w:r>
            <w:r w:rsidR="00D86188">
              <w:rPr>
                <w:noProof/>
                <w:webHidden/>
              </w:rPr>
              <w:t>5</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67" w:history="1">
            <w:r w:rsidR="006B7E45" w:rsidRPr="001905A9">
              <w:rPr>
                <w:rStyle w:val="Hyperlink"/>
                <w:noProof/>
              </w:rPr>
              <w:t>3.1.3</w:t>
            </w:r>
            <w:r w:rsidR="006B7E45">
              <w:rPr>
                <w:rFonts w:asciiTheme="minorHAnsi" w:eastAsiaTheme="minorEastAsia" w:hAnsiTheme="minorHAnsi" w:cstheme="minorBidi"/>
                <w:noProof/>
                <w:sz w:val="22"/>
              </w:rPr>
              <w:tab/>
            </w:r>
            <w:r w:rsidR="006B7E45" w:rsidRPr="001905A9">
              <w:rPr>
                <w:rStyle w:val="Hyperlink"/>
                <w:noProof/>
              </w:rPr>
              <w:t>Analysis of the disclosed procurement information</w:t>
            </w:r>
            <w:r w:rsidR="006B7E45">
              <w:rPr>
                <w:noProof/>
                <w:webHidden/>
              </w:rPr>
              <w:tab/>
            </w:r>
            <w:r w:rsidR="004612F3">
              <w:rPr>
                <w:noProof/>
                <w:webHidden/>
              </w:rPr>
              <w:fldChar w:fldCharType="begin"/>
            </w:r>
            <w:r w:rsidR="006B7E45">
              <w:rPr>
                <w:noProof/>
                <w:webHidden/>
              </w:rPr>
              <w:instrText xml:space="preserve"> PAGEREF _Toc517312867 \h </w:instrText>
            </w:r>
            <w:r w:rsidR="004612F3">
              <w:rPr>
                <w:noProof/>
                <w:webHidden/>
              </w:rPr>
            </w:r>
            <w:r w:rsidR="004612F3">
              <w:rPr>
                <w:noProof/>
                <w:webHidden/>
              </w:rPr>
              <w:fldChar w:fldCharType="separate"/>
            </w:r>
            <w:r w:rsidR="00D86188">
              <w:rPr>
                <w:noProof/>
                <w:webHidden/>
              </w:rPr>
              <w:t>5</w:t>
            </w:r>
            <w:r w:rsidR="004612F3">
              <w:rPr>
                <w:noProof/>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68" w:history="1">
            <w:r w:rsidR="006B7E45" w:rsidRPr="001905A9">
              <w:rPr>
                <w:rStyle w:val="Hyperlink"/>
                <w:noProof/>
              </w:rPr>
              <w:t>3.2</w:t>
            </w:r>
            <w:r w:rsidR="006B7E45">
              <w:rPr>
                <w:rFonts w:asciiTheme="minorHAnsi" w:eastAsiaTheme="minorEastAsia" w:hAnsiTheme="minorHAnsi" w:cstheme="minorBidi"/>
                <w:noProof/>
                <w:sz w:val="22"/>
              </w:rPr>
              <w:tab/>
            </w:r>
            <w:r w:rsidR="006B7E45" w:rsidRPr="001905A9">
              <w:rPr>
                <w:rStyle w:val="Hyperlink"/>
                <w:noProof/>
              </w:rPr>
              <w:t>Disclosure of contract information</w:t>
            </w:r>
            <w:r w:rsidR="006B7E45">
              <w:rPr>
                <w:noProof/>
                <w:webHidden/>
              </w:rPr>
              <w:tab/>
            </w:r>
            <w:r w:rsidR="004612F3">
              <w:rPr>
                <w:noProof/>
                <w:webHidden/>
              </w:rPr>
              <w:fldChar w:fldCharType="begin"/>
            </w:r>
            <w:r w:rsidR="006B7E45">
              <w:rPr>
                <w:noProof/>
                <w:webHidden/>
              </w:rPr>
              <w:instrText xml:space="preserve"> PAGEREF _Toc517312868 \h </w:instrText>
            </w:r>
            <w:r w:rsidR="004612F3">
              <w:rPr>
                <w:noProof/>
                <w:webHidden/>
              </w:rPr>
            </w:r>
            <w:r w:rsidR="004612F3">
              <w:rPr>
                <w:noProof/>
                <w:webHidden/>
              </w:rPr>
              <w:fldChar w:fldCharType="separate"/>
            </w:r>
            <w:r w:rsidR="00D86188">
              <w:rPr>
                <w:noProof/>
                <w:webHidden/>
              </w:rPr>
              <w:t>8</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69" w:history="1">
            <w:r w:rsidR="006B7E45" w:rsidRPr="001905A9">
              <w:rPr>
                <w:rStyle w:val="Hyperlink"/>
                <w:noProof/>
              </w:rPr>
              <w:t>3.2.1</w:t>
            </w:r>
            <w:r w:rsidR="006B7E45">
              <w:rPr>
                <w:rFonts w:asciiTheme="minorHAnsi" w:eastAsiaTheme="minorEastAsia" w:hAnsiTheme="minorHAnsi" w:cstheme="minorBidi"/>
                <w:noProof/>
                <w:sz w:val="22"/>
              </w:rPr>
              <w:tab/>
            </w:r>
            <w:r w:rsidR="006B7E45" w:rsidRPr="001905A9">
              <w:rPr>
                <w:rStyle w:val="Hyperlink"/>
                <w:noProof/>
              </w:rPr>
              <w:t>Overview of the contract</w:t>
            </w:r>
            <w:r w:rsidR="006B7E45">
              <w:rPr>
                <w:noProof/>
                <w:webHidden/>
              </w:rPr>
              <w:tab/>
            </w:r>
            <w:r w:rsidR="004612F3">
              <w:rPr>
                <w:noProof/>
                <w:webHidden/>
              </w:rPr>
              <w:fldChar w:fldCharType="begin"/>
            </w:r>
            <w:r w:rsidR="006B7E45">
              <w:rPr>
                <w:noProof/>
                <w:webHidden/>
              </w:rPr>
              <w:instrText xml:space="preserve"> PAGEREF _Toc517312869 \h </w:instrText>
            </w:r>
            <w:r w:rsidR="004612F3">
              <w:rPr>
                <w:noProof/>
                <w:webHidden/>
              </w:rPr>
            </w:r>
            <w:r w:rsidR="004612F3">
              <w:rPr>
                <w:noProof/>
                <w:webHidden/>
              </w:rPr>
              <w:fldChar w:fldCharType="separate"/>
            </w:r>
            <w:r w:rsidR="00D86188">
              <w:rPr>
                <w:noProof/>
                <w:webHidden/>
              </w:rPr>
              <w:t>8</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70" w:history="1">
            <w:r w:rsidR="006B7E45" w:rsidRPr="001905A9">
              <w:rPr>
                <w:rStyle w:val="Hyperlink"/>
                <w:noProof/>
              </w:rPr>
              <w:t>3.2.2</w:t>
            </w:r>
            <w:r w:rsidR="006B7E45">
              <w:rPr>
                <w:rFonts w:asciiTheme="minorHAnsi" w:eastAsiaTheme="minorEastAsia" w:hAnsiTheme="minorHAnsi" w:cstheme="minorBidi"/>
                <w:noProof/>
                <w:sz w:val="22"/>
              </w:rPr>
              <w:tab/>
            </w:r>
            <w:r w:rsidR="006B7E45" w:rsidRPr="001905A9">
              <w:rPr>
                <w:rStyle w:val="Hyperlink"/>
                <w:noProof/>
              </w:rPr>
              <w:t>Verification of the disclosed contract information</w:t>
            </w:r>
            <w:r w:rsidR="006B7E45">
              <w:rPr>
                <w:noProof/>
                <w:webHidden/>
              </w:rPr>
              <w:tab/>
            </w:r>
            <w:r w:rsidR="004612F3">
              <w:rPr>
                <w:noProof/>
                <w:webHidden/>
              </w:rPr>
              <w:fldChar w:fldCharType="begin"/>
            </w:r>
            <w:r w:rsidR="006B7E45">
              <w:rPr>
                <w:noProof/>
                <w:webHidden/>
              </w:rPr>
              <w:instrText xml:space="preserve"> PAGEREF _Toc517312870 \h </w:instrText>
            </w:r>
            <w:r w:rsidR="004612F3">
              <w:rPr>
                <w:noProof/>
                <w:webHidden/>
              </w:rPr>
            </w:r>
            <w:r w:rsidR="004612F3">
              <w:rPr>
                <w:noProof/>
                <w:webHidden/>
              </w:rPr>
              <w:fldChar w:fldCharType="separate"/>
            </w:r>
            <w:r w:rsidR="00D86188">
              <w:rPr>
                <w:noProof/>
                <w:webHidden/>
              </w:rPr>
              <w:t>10</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71" w:history="1">
            <w:r w:rsidR="006B7E45" w:rsidRPr="001905A9">
              <w:rPr>
                <w:rStyle w:val="Hyperlink"/>
                <w:noProof/>
              </w:rPr>
              <w:t>3.2.3</w:t>
            </w:r>
            <w:r w:rsidR="006B7E45">
              <w:rPr>
                <w:rFonts w:asciiTheme="minorHAnsi" w:eastAsiaTheme="minorEastAsia" w:hAnsiTheme="minorHAnsi" w:cstheme="minorBidi"/>
                <w:noProof/>
                <w:sz w:val="22"/>
              </w:rPr>
              <w:tab/>
            </w:r>
            <w:r w:rsidR="006B7E45" w:rsidRPr="001905A9">
              <w:rPr>
                <w:rStyle w:val="Hyperlink"/>
                <w:noProof/>
              </w:rPr>
              <w:t>Analysis of the disclosed contract information</w:t>
            </w:r>
            <w:r w:rsidR="006B7E45">
              <w:rPr>
                <w:noProof/>
                <w:webHidden/>
              </w:rPr>
              <w:tab/>
            </w:r>
            <w:r w:rsidR="004612F3">
              <w:rPr>
                <w:noProof/>
                <w:webHidden/>
              </w:rPr>
              <w:fldChar w:fldCharType="begin"/>
            </w:r>
            <w:r w:rsidR="006B7E45">
              <w:rPr>
                <w:noProof/>
                <w:webHidden/>
              </w:rPr>
              <w:instrText xml:space="preserve"> PAGEREF _Toc517312871 \h </w:instrText>
            </w:r>
            <w:r w:rsidR="004612F3">
              <w:rPr>
                <w:noProof/>
                <w:webHidden/>
              </w:rPr>
            </w:r>
            <w:r w:rsidR="004612F3">
              <w:rPr>
                <w:noProof/>
                <w:webHidden/>
              </w:rPr>
              <w:fldChar w:fldCharType="separate"/>
            </w:r>
            <w:r w:rsidR="00D86188">
              <w:rPr>
                <w:noProof/>
                <w:webHidden/>
              </w:rPr>
              <w:t>10</w:t>
            </w:r>
            <w:r w:rsidR="004612F3">
              <w:rPr>
                <w:noProof/>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72" w:history="1">
            <w:r w:rsidR="006B7E45" w:rsidRPr="001905A9">
              <w:rPr>
                <w:rStyle w:val="Hyperlink"/>
              </w:rPr>
              <w:t>4.</w:t>
            </w:r>
            <w:r w:rsidR="006B7E45">
              <w:rPr>
                <w:rFonts w:asciiTheme="minorHAnsi" w:eastAsiaTheme="minorEastAsia" w:hAnsiTheme="minorHAnsi" w:cstheme="minorBidi"/>
                <w:b w:val="0"/>
                <w:w w:val="100"/>
              </w:rPr>
              <w:tab/>
            </w:r>
            <w:r w:rsidR="006B7E45" w:rsidRPr="001905A9">
              <w:rPr>
                <w:rStyle w:val="Hyperlink"/>
              </w:rPr>
              <w:t>PROCUREMENT AND CONTRACT INFORMATION DISCLOSURE - CONTRACT 2</w:t>
            </w:r>
            <w:r w:rsidR="006B7E45">
              <w:rPr>
                <w:webHidden/>
              </w:rPr>
              <w:tab/>
            </w:r>
            <w:r w:rsidR="004612F3">
              <w:rPr>
                <w:webHidden/>
              </w:rPr>
              <w:fldChar w:fldCharType="begin"/>
            </w:r>
            <w:r w:rsidR="006B7E45">
              <w:rPr>
                <w:webHidden/>
              </w:rPr>
              <w:instrText xml:space="preserve"> PAGEREF _Toc517312872 \h </w:instrText>
            </w:r>
            <w:r w:rsidR="004612F3">
              <w:rPr>
                <w:webHidden/>
              </w:rPr>
            </w:r>
            <w:r w:rsidR="004612F3">
              <w:rPr>
                <w:webHidden/>
              </w:rPr>
              <w:fldChar w:fldCharType="separate"/>
            </w:r>
            <w:r w:rsidR="00D86188">
              <w:rPr>
                <w:webHidden/>
              </w:rPr>
              <w:t>11</w:t>
            </w:r>
            <w:r w:rsidR="004612F3">
              <w:rPr>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73" w:history="1">
            <w:r w:rsidR="006B7E45" w:rsidRPr="001905A9">
              <w:rPr>
                <w:rStyle w:val="Hyperlink"/>
                <w:noProof/>
              </w:rPr>
              <w:t>4.1</w:t>
            </w:r>
            <w:r w:rsidR="006B7E45">
              <w:rPr>
                <w:rFonts w:asciiTheme="minorHAnsi" w:eastAsiaTheme="minorEastAsia" w:hAnsiTheme="minorHAnsi" w:cstheme="minorBidi"/>
                <w:noProof/>
                <w:sz w:val="22"/>
              </w:rPr>
              <w:tab/>
            </w:r>
            <w:r w:rsidR="006B7E45" w:rsidRPr="001905A9">
              <w:rPr>
                <w:rStyle w:val="Hyperlink"/>
                <w:noProof/>
              </w:rPr>
              <w:t>Disclosure of procurement information</w:t>
            </w:r>
            <w:r w:rsidR="006B7E45">
              <w:rPr>
                <w:noProof/>
                <w:webHidden/>
              </w:rPr>
              <w:tab/>
            </w:r>
            <w:r w:rsidR="004612F3">
              <w:rPr>
                <w:noProof/>
                <w:webHidden/>
              </w:rPr>
              <w:fldChar w:fldCharType="begin"/>
            </w:r>
            <w:r w:rsidR="006B7E45">
              <w:rPr>
                <w:noProof/>
                <w:webHidden/>
              </w:rPr>
              <w:instrText xml:space="preserve"> PAGEREF _Toc517312873 \h </w:instrText>
            </w:r>
            <w:r w:rsidR="004612F3">
              <w:rPr>
                <w:noProof/>
                <w:webHidden/>
              </w:rPr>
            </w:r>
            <w:r w:rsidR="004612F3">
              <w:rPr>
                <w:noProof/>
                <w:webHidden/>
              </w:rPr>
              <w:fldChar w:fldCharType="separate"/>
            </w:r>
            <w:r w:rsidR="00D86188">
              <w:rPr>
                <w:noProof/>
                <w:webHidden/>
              </w:rPr>
              <w:t>11</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74" w:history="1">
            <w:r w:rsidR="006B7E45" w:rsidRPr="001905A9">
              <w:rPr>
                <w:rStyle w:val="Hyperlink"/>
                <w:noProof/>
              </w:rPr>
              <w:t>4.1.1</w:t>
            </w:r>
            <w:r w:rsidR="006B7E45">
              <w:rPr>
                <w:rFonts w:asciiTheme="minorHAnsi" w:eastAsiaTheme="minorEastAsia" w:hAnsiTheme="minorHAnsi" w:cstheme="minorBidi"/>
                <w:noProof/>
                <w:sz w:val="22"/>
              </w:rPr>
              <w:tab/>
            </w:r>
            <w:r w:rsidR="006B7E45" w:rsidRPr="001905A9">
              <w:rPr>
                <w:rStyle w:val="Hyperlink"/>
                <w:noProof/>
              </w:rPr>
              <w:t>Overview of the procurement process</w:t>
            </w:r>
            <w:r w:rsidR="006B7E45">
              <w:rPr>
                <w:noProof/>
                <w:webHidden/>
              </w:rPr>
              <w:tab/>
            </w:r>
            <w:r w:rsidR="004612F3">
              <w:rPr>
                <w:noProof/>
                <w:webHidden/>
              </w:rPr>
              <w:fldChar w:fldCharType="begin"/>
            </w:r>
            <w:r w:rsidR="006B7E45">
              <w:rPr>
                <w:noProof/>
                <w:webHidden/>
              </w:rPr>
              <w:instrText xml:space="preserve"> PAGEREF _Toc517312874 \h </w:instrText>
            </w:r>
            <w:r w:rsidR="004612F3">
              <w:rPr>
                <w:noProof/>
                <w:webHidden/>
              </w:rPr>
            </w:r>
            <w:r w:rsidR="004612F3">
              <w:rPr>
                <w:noProof/>
                <w:webHidden/>
              </w:rPr>
              <w:fldChar w:fldCharType="separate"/>
            </w:r>
            <w:r w:rsidR="00D86188">
              <w:rPr>
                <w:noProof/>
                <w:webHidden/>
              </w:rPr>
              <w:t>11</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75" w:history="1">
            <w:r w:rsidR="006B7E45" w:rsidRPr="001905A9">
              <w:rPr>
                <w:rStyle w:val="Hyperlink"/>
                <w:noProof/>
              </w:rPr>
              <w:t>4.1.2</w:t>
            </w:r>
            <w:r w:rsidR="006B7E45">
              <w:rPr>
                <w:rFonts w:asciiTheme="minorHAnsi" w:eastAsiaTheme="minorEastAsia" w:hAnsiTheme="minorHAnsi" w:cstheme="minorBidi"/>
                <w:noProof/>
                <w:sz w:val="22"/>
              </w:rPr>
              <w:tab/>
            </w:r>
            <w:r w:rsidR="006B7E45" w:rsidRPr="001905A9">
              <w:rPr>
                <w:rStyle w:val="Hyperlink"/>
                <w:noProof/>
              </w:rPr>
              <w:t>Verification of the disclosed procurement information</w:t>
            </w:r>
            <w:r w:rsidR="006B7E45">
              <w:rPr>
                <w:noProof/>
                <w:webHidden/>
              </w:rPr>
              <w:tab/>
            </w:r>
            <w:r w:rsidR="004612F3">
              <w:rPr>
                <w:noProof/>
                <w:webHidden/>
              </w:rPr>
              <w:fldChar w:fldCharType="begin"/>
            </w:r>
            <w:r w:rsidR="006B7E45">
              <w:rPr>
                <w:noProof/>
                <w:webHidden/>
              </w:rPr>
              <w:instrText xml:space="preserve"> PAGEREF _Toc517312875 \h </w:instrText>
            </w:r>
            <w:r w:rsidR="004612F3">
              <w:rPr>
                <w:noProof/>
                <w:webHidden/>
              </w:rPr>
            </w:r>
            <w:r w:rsidR="004612F3">
              <w:rPr>
                <w:noProof/>
                <w:webHidden/>
              </w:rPr>
              <w:fldChar w:fldCharType="separate"/>
            </w:r>
            <w:r w:rsidR="00D86188">
              <w:rPr>
                <w:noProof/>
                <w:webHidden/>
              </w:rPr>
              <w:t>13</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76" w:history="1">
            <w:r w:rsidR="006B7E45" w:rsidRPr="001905A9">
              <w:rPr>
                <w:rStyle w:val="Hyperlink"/>
                <w:noProof/>
              </w:rPr>
              <w:t>4.1.3</w:t>
            </w:r>
            <w:r w:rsidR="006B7E45">
              <w:rPr>
                <w:rFonts w:asciiTheme="minorHAnsi" w:eastAsiaTheme="minorEastAsia" w:hAnsiTheme="minorHAnsi" w:cstheme="minorBidi"/>
                <w:noProof/>
                <w:sz w:val="22"/>
              </w:rPr>
              <w:tab/>
            </w:r>
            <w:r w:rsidR="006B7E45" w:rsidRPr="001905A9">
              <w:rPr>
                <w:rStyle w:val="Hyperlink"/>
                <w:noProof/>
              </w:rPr>
              <w:t>Analysis of the disclosed procurement information</w:t>
            </w:r>
            <w:r w:rsidR="006B7E45">
              <w:rPr>
                <w:noProof/>
                <w:webHidden/>
              </w:rPr>
              <w:tab/>
            </w:r>
            <w:r w:rsidR="004612F3">
              <w:rPr>
                <w:noProof/>
                <w:webHidden/>
              </w:rPr>
              <w:fldChar w:fldCharType="begin"/>
            </w:r>
            <w:r w:rsidR="006B7E45">
              <w:rPr>
                <w:noProof/>
                <w:webHidden/>
              </w:rPr>
              <w:instrText xml:space="preserve"> PAGEREF _Toc517312876 \h </w:instrText>
            </w:r>
            <w:r w:rsidR="004612F3">
              <w:rPr>
                <w:noProof/>
                <w:webHidden/>
              </w:rPr>
            </w:r>
            <w:r w:rsidR="004612F3">
              <w:rPr>
                <w:noProof/>
                <w:webHidden/>
              </w:rPr>
              <w:fldChar w:fldCharType="separate"/>
            </w:r>
            <w:r w:rsidR="00D86188">
              <w:rPr>
                <w:noProof/>
                <w:webHidden/>
              </w:rPr>
              <w:t>13</w:t>
            </w:r>
            <w:r w:rsidR="004612F3">
              <w:rPr>
                <w:noProof/>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77" w:history="1">
            <w:r w:rsidR="006B7E45" w:rsidRPr="001905A9">
              <w:rPr>
                <w:rStyle w:val="Hyperlink"/>
                <w:noProof/>
              </w:rPr>
              <w:t>4.2</w:t>
            </w:r>
            <w:r w:rsidR="006B7E45">
              <w:rPr>
                <w:rFonts w:asciiTheme="minorHAnsi" w:eastAsiaTheme="minorEastAsia" w:hAnsiTheme="minorHAnsi" w:cstheme="minorBidi"/>
                <w:noProof/>
                <w:sz w:val="22"/>
              </w:rPr>
              <w:tab/>
            </w:r>
            <w:r w:rsidR="006B7E45" w:rsidRPr="001905A9">
              <w:rPr>
                <w:rStyle w:val="Hyperlink"/>
                <w:noProof/>
              </w:rPr>
              <w:t>Disclosure of contract information</w:t>
            </w:r>
            <w:r w:rsidR="006B7E45">
              <w:rPr>
                <w:noProof/>
                <w:webHidden/>
              </w:rPr>
              <w:tab/>
            </w:r>
            <w:r w:rsidR="004612F3">
              <w:rPr>
                <w:noProof/>
                <w:webHidden/>
              </w:rPr>
              <w:fldChar w:fldCharType="begin"/>
            </w:r>
            <w:r w:rsidR="006B7E45">
              <w:rPr>
                <w:noProof/>
                <w:webHidden/>
              </w:rPr>
              <w:instrText xml:space="preserve"> PAGEREF _Toc517312877 \h </w:instrText>
            </w:r>
            <w:r w:rsidR="004612F3">
              <w:rPr>
                <w:noProof/>
                <w:webHidden/>
              </w:rPr>
            </w:r>
            <w:r w:rsidR="004612F3">
              <w:rPr>
                <w:noProof/>
                <w:webHidden/>
              </w:rPr>
              <w:fldChar w:fldCharType="separate"/>
            </w:r>
            <w:r w:rsidR="00D86188">
              <w:rPr>
                <w:noProof/>
                <w:webHidden/>
              </w:rPr>
              <w:t>15</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78" w:history="1">
            <w:r w:rsidR="006B7E45" w:rsidRPr="001905A9">
              <w:rPr>
                <w:rStyle w:val="Hyperlink"/>
                <w:noProof/>
              </w:rPr>
              <w:t>4.2.1</w:t>
            </w:r>
            <w:r w:rsidR="006B7E45">
              <w:rPr>
                <w:rFonts w:asciiTheme="minorHAnsi" w:eastAsiaTheme="minorEastAsia" w:hAnsiTheme="minorHAnsi" w:cstheme="minorBidi"/>
                <w:noProof/>
                <w:sz w:val="22"/>
              </w:rPr>
              <w:tab/>
            </w:r>
            <w:r w:rsidR="006B7E45" w:rsidRPr="001905A9">
              <w:rPr>
                <w:rStyle w:val="Hyperlink"/>
                <w:noProof/>
              </w:rPr>
              <w:t>Overview of the contract</w:t>
            </w:r>
            <w:r w:rsidR="006B7E45">
              <w:rPr>
                <w:noProof/>
                <w:webHidden/>
              </w:rPr>
              <w:tab/>
            </w:r>
            <w:r w:rsidR="004612F3">
              <w:rPr>
                <w:noProof/>
                <w:webHidden/>
              </w:rPr>
              <w:fldChar w:fldCharType="begin"/>
            </w:r>
            <w:r w:rsidR="006B7E45">
              <w:rPr>
                <w:noProof/>
                <w:webHidden/>
              </w:rPr>
              <w:instrText xml:space="preserve"> PAGEREF _Toc517312878 \h </w:instrText>
            </w:r>
            <w:r w:rsidR="004612F3">
              <w:rPr>
                <w:noProof/>
                <w:webHidden/>
              </w:rPr>
            </w:r>
            <w:r w:rsidR="004612F3">
              <w:rPr>
                <w:noProof/>
                <w:webHidden/>
              </w:rPr>
              <w:fldChar w:fldCharType="separate"/>
            </w:r>
            <w:r w:rsidR="00D86188">
              <w:rPr>
                <w:noProof/>
                <w:webHidden/>
              </w:rPr>
              <w:t>15</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79" w:history="1">
            <w:r w:rsidR="006B7E45" w:rsidRPr="001905A9">
              <w:rPr>
                <w:rStyle w:val="Hyperlink"/>
                <w:noProof/>
              </w:rPr>
              <w:t>4.2.2</w:t>
            </w:r>
            <w:r w:rsidR="006B7E45">
              <w:rPr>
                <w:rFonts w:asciiTheme="minorHAnsi" w:eastAsiaTheme="minorEastAsia" w:hAnsiTheme="minorHAnsi" w:cstheme="minorBidi"/>
                <w:noProof/>
                <w:sz w:val="22"/>
              </w:rPr>
              <w:tab/>
            </w:r>
            <w:r w:rsidR="006B7E45" w:rsidRPr="001905A9">
              <w:rPr>
                <w:rStyle w:val="Hyperlink"/>
                <w:noProof/>
              </w:rPr>
              <w:t>Verification of the disclosed contract information</w:t>
            </w:r>
            <w:r w:rsidR="006B7E45">
              <w:rPr>
                <w:noProof/>
                <w:webHidden/>
              </w:rPr>
              <w:tab/>
            </w:r>
            <w:r w:rsidR="004612F3">
              <w:rPr>
                <w:noProof/>
                <w:webHidden/>
              </w:rPr>
              <w:fldChar w:fldCharType="begin"/>
            </w:r>
            <w:r w:rsidR="006B7E45">
              <w:rPr>
                <w:noProof/>
                <w:webHidden/>
              </w:rPr>
              <w:instrText xml:space="preserve"> PAGEREF _Toc517312879 \h </w:instrText>
            </w:r>
            <w:r w:rsidR="004612F3">
              <w:rPr>
                <w:noProof/>
                <w:webHidden/>
              </w:rPr>
            </w:r>
            <w:r w:rsidR="004612F3">
              <w:rPr>
                <w:noProof/>
                <w:webHidden/>
              </w:rPr>
              <w:fldChar w:fldCharType="separate"/>
            </w:r>
            <w:r w:rsidR="00D86188">
              <w:rPr>
                <w:noProof/>
                <w:webHidden/>
              </w:rPr>
              <w:t>19</w:t>
            </w:r>
            <w:r w:rsidR="004612F3">
              <w:rPr>
                <w:noProof/>
                <w:webHidden/>
              </w:rPr>
              <w:fldChar w:fldCharType="end"/>
            </w:r>
          </w:hyperlink>
        </w:p>
        <w:p w:rsidR="006B7E45" w:rsidRDefault="009C4105" w:rsidP="006B7E45">
          <w:pPr>
            <w:pStyle w:val="TOC3"/>
            <w:tabs>
              <w:tab w:val="left" w:pos="1320"/>
              <w:tab w:val="right" w:leader="dot" w:pos="9307"/>
            </w:tabs>
            <w:spacing w:after="120" w:line="360" w:lineRule="auto"/>
            <w:rPr>
              <w:rFonts w:asciiTheme="minorHAnsi" w:eastAsiaTheme="minorEastAsia" w:hAnsiTheme="minorHAnsi" w:cstheme="minorBidi"/>
              <w:noProof/>
              <w:sz w:val="22"/>
            </w:rPr>
          </w:pPr>
          <w:hyperlink w:anchor="_Toc517312880" w:history="1">
            <w:r w:rsidR="006B7E45" w:rsidRPr="001905A9">
              <w:rPr>
                <w:rStyle w:val="Hyperlink"/>
                <w:noProof/>
              </w:rPr>
              <w:t>4.2.3</w:t>
            </w:r>
            <w:r w:rsidR="006B7E45">
              <w:rPr>
                <w:rFonts w:asciiTheme="minorHAnsi" w:eastAsiaTheme="minorEastAsia" w:hAnsiTheme="minorHAnsi" w:cstheme="minorBidi"/>
                <w:noProof/>
                <w:sz w:val="22"/>
              </w:rPr>
              <w:tab/>
            </w:r>
            <w:r w:rsidR="006B7E45" w:rsidRPr="001905A9">
              <w:rPr>
                <w:rStyle w:val="Hyperlink"/>
                <w:noProof/>
              </w:rPr>
              <w:t>Analysis of the disclosed contract information</w:t>
            </w:r>
            <w:r w:rsidR="006B7E45">
              <w:rPr>
                <w:noProof/>
                <w:webHidden/>
              </w:rPr>
              <w:tab/>
            </w:r>
            <w:r w:rsidR="004612F3">
              <w:rPr>
                <w:noProof/>
                <w:webHidden/>
              </w:rPr>
              <w:fldChar w:fldCharType="begin"/>
            </w:r>
            <w:r w:rsidR="006B7E45">
              <w:rPr>
                <w:noProof/>
                <w:webHidden/>
              </w:rPr>
              <w:instrText xml:space="preserve"> PAGEREF _Toc517312880 \h </w:instrText>
            </w:r>
            <w:r w:rsidR="004612F3">
              <w:rPr>
                <w:noProof/>
                <w:webHidden/>
              </w:rPr>
            </w:r>
            <w:r w:rsidR="004612F3">
              <w:rPr>
                <w:noProof/>
                <w:webHidden/>
              </w:rPr>
              <w:fldChar w:fldCharType="separate"/>
            </w:r>
            <w:r w:rsidR="00D86188">
              <w:rPr>
                <w:noProof/>
                <w:webHidden/>
              </w:rPr>
              <w:t>19</w:t>
            </w:r>
            <w:r w:rsidR="004612F3">
              <w:rPr>
                <w:noProof/>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81" w:history="1">
            <w:r w:rsidR="006B7E45" w:rsidRPr="001905A9">
              <w:rPr>
                <w:rStyle w:val="Hyperlink"/>
              </w:rPr>
              <w:t>5.</w:t>
            </w:r>
            <w:r w:rsidR="006B7E45">
              <w:rPr>
                <w:rFonts w:asciiTheme="minorHAnsi" w:eastAsiaTheme="minorEastAsia" w:hAnsiTheme="minorHAnsi" w:cstheme="minorBidi"/>
                <w:b w:val="0"/>
                <w:w w:val="100"/>
              </w:rPr>
              <w:tab/>
            </w:r>
            <w:r w:rsidR="006B7E45" w:rsidRPr="001905A9">
              <w:rPr>
                <w:rStyle w:val="Hyperlink"/>
              </w:rPr>
              <w:t>CONCLUSION AND RECOMMENDATION</w:t>
            </w:r>
            <w:r w:rsidR="006B7E45">
              <w:rPr>
                <w:webHidden/>
              </w:rPr>
              <w:tab/>
            </w:r>
            <w:r w:rsidR="004612F3">
              <w:rPr>
                <w:webHidden/>
              </w:rPr>
              <w:fldChar w:fldCharType="begin"/>
            </w:r>
            <w:r w:rsidR="006B7E45">
              <w:rPr>
                <w:webHidden/>
              </w:rPr>
              <w:instrText xml:space="preserve"> PAGEREF _Toc517312881 \h </w:instrText>
            </w:r>
            <w:r w:rsidR="004612F3">
              <w:rPr>
                <w:webHidden/>
              </w:rPr>
            </w:r>
            <w:r w:rsidR="004612F3">
              <w:rPr>
                <w:webHidden/>
              </w:rPr>
              <w:fldChar w:fldCharType="separate"/>
            </w:r>
            <w:r w:rsidR="00D86188">
              <w:rPr>
                <w:webHidden/>
              </w:rPr>
              <w:t>20</w:t>
            </w:r>
            <w:r w:rsidR="004612F3">
              <w:rPr>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82" w:history="1">
            <w:r w:rsidR="006B7E45" w:rsidRPr="001905A9">
              <w:rPr>
                <w:rStyle w:val="Hyperlink"/>
                <w:noProof/>
              </w:rPr>
              <w:t>5.1</w:t>
            </w:r>
            <w:r w:rsidR="006B7E45">
              <w:rPr>
                <w:rFonts w:asciiTheme="minorHAnsi" w:eastAsiaTheme="minorEastAsia" w:hAnsiTheme="minorHAnsi" w:cstheme="minorBidi"/>
                <w:noProof/>
                <w:sz w:val="22"/>
              </w:rPr>
              <w:tab/>
            </w:r>
            <w:r w:rsidR="006B7E45" w:rsidRPr="001905A9">
              <w:rPr>
                <w:rStyle w:val="Hyperlink"/>
                <w:noProof/>
              </w:rPr>
              <w:t>Conclusion</w:t>
            </w:r>
            <w:r w:rsidR="006B7E45">
              <w:rPr>
                <w:noProof/>
                <w:webHidden/>
              </w:rPr>
              <w:tab/>
            </w:r>
            <w:r w:rsidR="004612F3">
              <w:rPr>
                <w:noProof/>
                <w:webHidden/>
              </w:rPr>
              <w:fldChar w:fldCharType="begin"/>
            </w:r>
            <w:r w:rsidR="006B7E45">
              <w:rPr>
                <w:noProof/>
                <w:webHidden/>
              </w:rPr>
              <w:instrText xml:space="preserve"> PAGEREF _Toc517312882 \h </w:instrText>
            </w:r>
            <w:r w:rsidR="004612F3">
              <w:rPr>
                <w:noProof/>
                <w:webHidden/>
              </w:rPr>
            </w:r>
            <w:r w:rsidR="004612F3">
              <w:rPr>
                <w:noProof/>
                <w:webHidden/>
              </w:rPr>
              <w:fldChar w:fldCharType="separate"/>
            </w:r>
            <w:r w:rsidR="00D86188">
              <w:rPr>
                <w:noProof/>
                <w:webHidden/>
              </w:rPr>
              <w:t>20</w:t>
            </w:r>
            <w:r w:rsidR="004612F3">
              <w:rPr>
                <w:noProof/>
                <w:webHidden/>
              </w:rPr>
              <w:fldChar w:fldCharType="end"/>
            </w:r>
          </w:hyperlink>
        </w:p>
        <w:p w:rsidR="006B7E45" w:rsidRDefault="009C4105" w:rsidP="006B7E45">
          <w:pPr>
            <w:pStyle w:val="TOC2"/>
            <w:tabs>
              <w:tab w:val="left" w:pos="880"/>
              <w:tab w:val="right" w:leader="dot" w:pos="9307"/>
            </w:tabs>
            <w:spacing w:after="120" w:line="360" w:lineRule="auto"/>
            <w:rPr>
              <w:rFonts w:asciiTheme="minorHAnsi" w:eastAsiaTheme="minorEastAsia" w:hAnsiTheme="minorHAnsi" w:cstheme="minorBidi"/>
              <w:noProof/>
              <w:sz w:val="22"/>
            </w:rPr>
          </w:pPr>
          <w:hyperlink w:anchor="_Toc517312883" w:history="1">
            <w:r w:rsidR="006B7E45" w:rsidRPr="001905A9">
              <w:rPr>
                <w:rStyle w:val="Hyperlink"/>
                <w:noProof/>
              </w:rPr>
              <w:t>5.2</w:t>
            </w:r>
            <w:r w:rsidR="006B7E45">
              <w:rPr>
                <w:rFonts w:asciiTheme="minorHAnsi" w:eastAsiaTheme="minorEastAsia" w:hAnsiTheme="minorHAnsi" w:cstheme="minorBidi"/>
                <w:noProof/>
                <w:sz w:val="22"/>
              </w:rPr>
              <w:tab/>
            </w:r>
            <w:r w:rsidR="006B7E45" w:rsidRPr="001905A9">
              <w:rPr>
                <w:rStyle w:val="Hyperlink"/>
                <w:noProof/>
              </w:rPr>
              <w:t>Issues recommended for PE's clarification and further review</w:t>
            </w:r>
            <w:r w:rsidR="006B7E45">
              <w:rPr>
                <w:noProof/>
                <w:webHidden/>
              </w:rPr>
              <w:tab/>
            </w:r>
            <w:r w:rsidR="004612F3">
              <w:rPr>
                <w:noProof/>
                <w:webHidden/>
              </w:rPr>
              <w:fldChar w:fldCharType="begin"/>
            </w:r>
            <w:r w:rsidR="006B7E45">
              <w:rPr>
                <w:noProof/>
                <w:webHidden/>
              </w:rPr>
              <w:instrText xml:space="preserve"> PAGEREF _Toc517312883 \h </w:instrText>
            </w:r>
            <w:r w:rsidR="004612F3">
              <w:rPr>
                <w:noProof/>
                <w:webHidden/>
              </w:rPr>
            </w:r>
            <w:r w:rsidR="004612F3">
              <w:rPr>
                <w:noProof/>
                <w:webHidden/>
              </w:rPr>
              <w:fldChar w:fldCharType="separate"/>
            </w:r>
            <w:r w:rsidR="00D86188">
              <w:rPr>
                <w:noProof/>
                <w:webHidden/>
              </w:rPr>
              <w:t>21</w:t>
            </w:r>
            <w:r w:rsidR="004612F3">
              <w:rPr>
                <w:noProof/>
                <w:webHidden/>
              </w:rPr>
              <w:fldChar w:fldCharType="end"/>
            </w:r>
          </w:hyperlink>
        </w:p>
        <w:p w:rsidR="006B7E45" w:rsidRDefault="009C4105" w:rsidP="006B7E45">
          <w:pPr>
            <w:pStyle w:val="TOC1"/>
            <w:rPr>
              <w:rFonts w:asciiTheme="minorHAnsi" w:eastAsiaTheme="minorEastAsia" w:hAnsiTheme="minorHAnsi" w:cstheme="minorBidi"/>
              <w:b w:val="0"/>
              <w:w w:val="100"/>
            </w:rPr>
          </w:pPr>
          <w:hyperlink w:anchor="_Toc517312884" w:history="1">
            <w:r w:rsidR="006B7E45" w:rsidRPr="001905A9">
              <w:rPr>
                <w:rStyle w:val="Hyperlink"/>
              </w:rPr>
              <w:t>ANNEX</w:t>
            </w:r>
            <w:r w:rsidR="006B7E45">
              <w:rPr>
                <w:webHidden/>
              </w:rPr>
              <w:tab/>
            </w:r>
            <w:r w:rsidR="004612F3">
              <w:rPr>
                <w:webHidden/>
              </w:rPr>
              <w:fldChar w:fldCharType="begin"/>
            </w:r>
            <w:r w:rsidR="006B7E45">
              <w:rPr>
                <w:webHidden/>
              </w:rPr>
              <w:instrText xml:space="preserve"> PAGEREF _Toc517312884 \h </w:instrText>
            </w:r>
            <w:r w:rsidR="004612F3">
              <w:rPr>
                <w:webHidden/>
              </w:rPr>
            </w:r>
            <w:r w:rsidR="004612F3">
              <w:rPr>
                <w:webHidden/>
              </w:rPr>
              <w:fldChar w:fldCharType="separate"/>
            </w:r>
            <w:r w:rsidR="00D86188">
              <w:rPr>
                <w:webHidden/>
              </w:rPr>
              <w:t>22</w:t>
            </w:r>
            <w:r w:rsidR="004612F3">
              <w:rPr>
                <w:webHidden/>
              </w:rPr>
              <w:fldChar w:fldCharType="end"/>
            </w:r>
          </w:hyperlink>
        </w:p>
        <w:p w:rsidR="0024076A" w:rsidRPr="00215165" w:rsidRDefault="004612F3" w:rsidP="006B7E45">
          <w:pPr>
            <w:spacing w:after="120" w:line="360" w:lineRule="auto"/>
            <w:rPr>
              <w:color w:val="000099"/>
            </w:rPr>
          </w:pPr>
          <w:r w:rsidRPr="00B843C3">
            <w:rPr>
              <w:sz w:val="22"/>
            </w:rPr>
            <w:fldChar w:fldCharType="end"/>
          </w:r>
        </w:p>
      </w:sdtContent>
    </w:sdt>
    <w:p w:rsidR="0024076A" w:rsidRPr="00215165" w:rsidRDefault="0024076A" w:rsidP="00761606">
      <w:pPr>
        <w:pStyle w:val="Heading1"/>
        <w:rPr>
          <w:rFonts w:eastAsia="Arial Unicode MS" w:hint="eastAsia"/>
          <w:caps w:val="0"/>
          <w:color w:val="000099"/>
        </w:rPr>
      </w:pPr>
    </w:p>
    <w:p w:rsidR="00310B1A" w:rsidRDefault="00310B1A">
      <w:pPr>
        <w:spacing w:after="0" w:line="240" w:lineRule="auto"/>
        <w:rPr>
          <w:rFonts w:ascii="Times New Roman Bold" w:eastAsia="Arial Unicode MS" w:hAnsi="Times New Roman Bold" w:hint="eastAsia"/>
          <w:b/>
          <w:bCs/>
          <w:color w:val="000099"/>
          <w:kern w:val="32"/>
          <w:sz w:val="23"/>
          <w:szCs w:val="32"/>
        </w:rPr>
      </w:pPr>
      <w:r>
        <w:rPr>
          <w:rFonts w:eastAsia="Arial Unicode MS" w:hint="eastAsia"/>
          <w:caps/>
          <w:color w:val="000099"/>
        </w:rPr>
        <w:br w:type="page"/>
      </w:r>
    </w:p>
    <w:p w:rsidR="00761606" w:rsidRPr="006B7E45" w:rsidRDefault="00200ECA" w:rsidP="00761606">
      <w:pPr>
        <w:pStyle w:val="Heading1"/>
        <w:rPr>
          <w:rFonts w:eastAsia="Arial Unicode MS" w:hint="eastAsia"/>
        </w:rPr>
      </w:pPr>
      <w:bookmarkStart w:id="4" w:name="_Toc411006201"/>
      <w:bookmarkStart w:id="5" w:name="_Toc517312854"/>
      <w:bookmarkEnd w:id="3"/>
      <w:r w:rsidRPr="006B7E45">
        <w:rPr>
          <w:rFonts w:eastAsia="Arial Unicode MS"/>
          <w:caps w:val="0"/>
        </w:rPr>
        <w:lastRenderedPageBreak/>
        <w:t>LIST OF ANNEXES</w:t>
      </w:r>
      <w:bookmarkEnd w:id="4"/>
      <w:bookmarkEnd w:id="5"/>
    </w:p>
    <w:p w:rsidR="00D86188" w:rsidRPr="00D86188" w:rsidRDefault="004612F3" w:rsidP="00D86188">
      <w:pPr>
        <w:pStyle w:val="TableofFigures"/>
        <w:tabs>
          <w:tab w:val="right" w:leader="dot" w:pos="9307"/>
        </w:tabs>
        <w:spacing w:line="360" w:lineRule="auto"/>
        <w:rPr>
          <w:rFonts w:eastAsiaTheme="minorEastAsia"/>
          <w:noProof/>
          <w:sz w:val="22"/>
        </w:rPr>
      </w:pPr>
      <w:r w:rsidRPr="00D86188">
        <w:rPr>
          <w:rFonts w:eastAsia="Arial Unicode MS"/>
          <w:sz w:val="22"/>
        </w:rPr>
        <w:fldChar w:fldCharType="begin"/>
      </w:r>
      <w:r w:rsidR="00761606" w:rsidRPr="00D86188">
        <w:rPr>
          <w:rFonts w:eastAsia="Arial Unicode MS"/>
          <w:sz w:val="22"/>
        </w:rPr>
        <w:instrText xml:space="preserve"> TOC \h \z \c "Annex" </w:instrText>
      </w:r>
      <w:r w:rsidRPr="00D86188">
        <w:rPr>
          <w:rFonts w:eastAsia="Arial Unicode MS"/>
          <w:sz w:val="22"/>
        </w:rPr>
        <w:fldChar w:fldCharType="separate"/>
      </w:r>
      <w:hyperlink w:anchor="_Toc528780089" w:history="1">
        <w:r w:rsidR="00D86188" w:rsidRPr="00D86188">
          <w:rPr>
            <w:rStyle w:val="Hyperlink"/>
            <w:noProof/>
            <w:sz w:val="22"/>
          </w:rPr>
          <w:t>Annex 1: Filled Infrastructure Data Standard (IDS) disclosed by the PE (as of May 31</w:t>
        </w:r>
        <w:r w:rsidR="00D86188" w:rsidRPr="00D86188">
          <w:rPr>
            <w:rStyle w:val="Hyperlink"/>
            <w:noProof/>
            <w:sz w:val="22"/>
            <w:vertAlign w:val="superscript"/>
          </w:rPr>
          <w:t>st</w:t>
        </w:r>
        <w:r w:rsidR="00D86188" w:rsidRPr="00D86188">
          <w:rPr>
            <w:rStyle w:val="Hyperlink"/>
            <w:noProof/>
            <w:sz w:val="22"/>
          </w:rPr>
          <w:t xml:space="preserve"> 2018)</w:t>
        </w:r>
        <w:r w:rsidR="00D86188" w:rsidRPr="00D86188">
          <w:rPr>
            <w:noProof/>
            <w:webHidden/>
            <w:sz w:val="22"/>
          </w:rPr>
          <w:tab/>
        </w:r>
        <w:r w:rsidR="00D86188" w:rsidRPr="00D86188">
          <w:rPr>
            <w:noProof/>
            <w:webHidden/>
            <w:sz w:val="22"/>
          </w:rPr>
          <w:fldChar w:fldCharType="begin"/>
        </w:r>
        <w:r w:rsidR="00D86188" w:rsidRPr="00D86188">
          <w:rPr>
            <w:noProof/>
            <w:webHidden/>
            <w:sz w:val="22"/>
          </w:rPr>
          <w:instrText xml:space="preserve"> PAGEREF _Toc528780089 \h </w:instrText>
        </w:r>
        <w:r w:rsidR="00D86188" w:rsidRPr="00D86188">
          <w:rPr>
            <w:noProof/>
            <w:webHidden/>
            <w:sz w:val="22"/>
          </w:rPr>
        </w:r>
        <w:r w:rsidR="00D86188" w:rsidRPr="00D86188">
          <w:rPr>
            <w:noProof/>
            <w:webHidden/>
            <w:sz w:val="22"/>
          </w:rPr>
          <w:fldChar w:fldCharType="separate"/>
        </w:r>
        <w:r w:rsidR="00D86188" w:rsidRPr="00D86188">
          <w:rPr>
            <w:noProof/>
            <w:webHidden/>
            <w:sz w:val="22"/>
          </w:rPr>
          <w:t>22</w:t>
        </w:r>
        <w:r w:rsidR="00D86188" w:rsidRPr="00D86188">
          <w:rPr>
            <w:noProof/>
            <w:webHidden/>
            <w:sz w:val="22"/>
          </w:rPr>
          <w:fldChar w:fldCharType="end"/>
        </w:r>
      </w:hyperlink>
    </w:p>
    <w:p w:rsidR="00D86188" w:rsidRPr="00D86188" w:rsidRDefault="009C4105" w:rsidP="00D86188">
      <w:pPr>
        <w:pStyle w:val="TableofFigures"/>
        <w:tabs>
          <w:tab w:val="right" w:leader="dot" w:pos="9307"/>
        </w:tabs>
        <w:spacing w:line="360" w:lineRule="auto"/>
        <w:rPr>
          <w:rFonts w:eastAsiaTheme="minorEastAsia"/>
          <w:noProof/>
          <w:sz w:val="22"/>
        </w:rPr>
      </w:pPr>
      <w:hyperlink w:anchor="_Toc528780090" w:history="1">
        <w:r w:rsidR="00D86188" w:rsidRPr="00D86188">
          <w:rPr>
            <w:rStyle w:val="Hyperlink"/>
            <w:noProof/>
            <w:sz w:val="22"/>
          </w:rPr>
          <w:t>Annex 2: List of initially disclosed documents</w:t>
        </w:r>
        <w:r w:rsidR="00D86188" w:rsidRPr="00D86188">
          <w:rPr>
            <w:noProof/>
            <w:webHidden/>
            <w:sz w:val="22"/>
          </w:rPr>
          <w:tab/>
        </w:r>
        <w:r w:rsidR="00D86188" w:rsidRPr="00D86188">
          <w:rPr>
            <w:noProof/>
            <w:webHidden/>
            <w:sz w:val="22"/>
          </w:rPr>
          <w:fldChar w:fldCharType="begin"/>
        </w:r>
        <w:r w:rsidR="00D86188" w:rsidRPr="00D86188">
          <w:rPr>
            <w:noProof/>
            <w:webHidden/>
            <w:sz w:val="22"/>
          </w:rPr>
          <w:instrText xml:space="preserve"> PAGEREF _Toc528780090 \h </w:instrText>
        </w:r>
        <w:r w:rsidR="00D86188" w:rsidRPr="00D86188">
          <w:rPr>
            <w:noProof/>
            <w:webHidden/>
            <w:sz w:val="22"/>
          </w:rPr>
        </w:r>
        <w:r w:rsidR="00D86188" w:rsidRPr="00D86188">
          <w:rPr>
            <w:noProof/>
            <w:webHidden/>
            <w:sz w:val="22"/>
          </w:rPr>
          <w:fldChar w:fldCharType="separate"/>
        </w:r>
        <w:r w:rsidR="00D86188" w:rsidRPr="00D86188">
          <w:rPr>
            <w:noProof/>
            <w:webHidden/>
            <w:sz w:val="22"/>
          </w:rPr>
          <w:t>23</w:t>
        </w:r>
        <w:r w:rsidR="00D86188" w:rsidRPr="00D86188">
          <w:rPr>
            <w:noProof/>
            <w:webHidden/>
            <w:sz w:val="22"/>
          </w:rPr>
          <w:fldChar w:fldCharType="end"/>
        </w:r>
      </w:hyperlink>
    </w:p>
    <w:p w:rsidR="00D86188" w:rsidRPr="00D86188" w:rsidRDefault="009C4105" w:rsidP="00D86188">
      <w:pPr>
        <w:pStyle w:val="TableofFigures"/>
        <w:tabs>
          <w:tab w:val="right" w:leader="dot" w:pos="9307"/>
        </w:tabs>
        <w:spacing w:line="360" w:lineRule="auto"/>
        <w:rPr>
          <w:rFonts w:eastAsiaTheme="minorEastAsia"/>
          <w:noProof/>
          <w:sz w:val="22"/>
        </w:rPr>
      </w:pPr>
      <w:hyperlink w:anchor="_Toc528780091" w:history="1">
        <w:r w:rsidR="00D86188" w:rsidRPr="00D86188">
          <w:rPr>
            <w:rStyle w:val="Hyperlink"/>
            <w:noProof/>
            <w:sz w:val="22"/>
          </w:rPr>
          <w:t>Annex 3: Assessment of ASTU's Comments on Draft Quality Assurance Report</w:t>
        </w:r>
        <w:r w:rsidR="00D86188" w:rsidRPr="00D86188">
          <w:rPr>
            <w:noProof/>
            <w:webHidden/>
            <w:sz w:val="22"/>
          </w:rPr>
          <w:tab/>
        </w:r>
        <w:r w:rsidR="00D86188" w:rsidRPr="00D86188">
          <w:rPr>
            <w:noProof/>
            <w:webHidden/>
            <w:sz w:val="22"/>
          </w:rPr>
          <w:fldChar w:fldCharType="begin"/>
        </w:r>
        <w:r w:rsidR="00D86188" w:rsidRPr="00D86188">
          <w:rPr>
            <w:noProof/>
            <w:webHidden/>
            <w:sz w:val="22"/>
          </w:rPr>
          <w:instrText xml:space="preserve"> PAGEREF _Toc528780091 \h </w:instrText>
        </w:r>
        <w:r w:rsidR="00D86188" w:rsidRPr="00D86188">
          <w:rPr>
            <w:noProof/>
            <w:webHidden/>
            <w:sz w:val="22"/>
          </w:rPr>
        </w:r>
        <w:r w:rsidR="00D86188" w:rsidRPr="00D86188">
          <w:rPr>
            <w:noProof/>
            <w:webHidden/>
            <w:sz w:val="22"/>
          </w:rPr>
          <w:fldChar w:fldCharType="separate"/>
        </w:r>
        <w:r w:rsidR="00D86188" w:rsidRPr="00D86188">
          <w:rPr>
            <w:noProof/>
            <w:webHidden/>
            <w:sz w:val="22"/>
          </w:rPr>
          <w:t>24</w:t>
        </w:r>
        <w:r w:rsidR="00D86188" w:rsidRPr="00D86188">
          <w:rPr>
            <w:noProof/>
            <w:webHidden/>
            <w:sz w:val="22"/>
          </w:rPr>
          <w:fldChar w:fldCharType="end"/>
        </w:r>
      </w:hyperlink>
    </w:p>
    <w:p w:rsidR="00310B1A" w:rsidRPr="006B7E45" w:rsidRDefault="004612F3" w:rsidP="00D86188">
      <w:pPr>
        <w:pStyle w:val="Heading1"/>
        <w:spacing w:line="360" w:lineRule="auto"/>
        <w:rPr>
          <w:rFonts w:eastAsia="Arial Unicode MS" w:hint="eastAsia"/>
        </w:rPr>
      </w:pPr>
      <w:r w:rsidRPr="00D86188">
        <w:rPr>
          <w:rFonts w:ascii="Times New Roman" w:eastAsia="Arial Unicode MS" w:hAnsi="Times New Roman"/>
          <w:sz w:val="22"/>
          <w:szCs w:val="22"/>
        </w:rPr>
        <w:fldChar w:fldCharType="end"/>
      </w:r>
      <w:r w:rsidR="00310B1A" w:rsidRPr="006B7E45">
        <w:rPr>
          <w:rFonts w:eastAsia="Arial Unicode MS"/>
          <w:caps w:val="0"/>
        </w:rPr>
        <w:t xml:space="preserve"> </w:t>
      </w:r>
      <w:bookmarkStart w:id="6" w:name="_Toc517312855"/>
      <w:r w:rsidR="00310B1A" w:rsidRPr="006B7E45">
        <w:rPr>
          <w:rFonts w:eastAsia="Arial Unicode MS"/>
        </w:rPr>
        <w:t>LIST OF TABLES</w:t>
      </w:r>
      <w:bookmarkEnd w:id="6"/>
    </w:p>
    <w:p w:rsidR="006B7E45" w:rsidRPr="006B7E45" w:rsidRDefault="004612F3" w:rsidP="006B7E45">
      <w:pPr>
        <w:pStyle w:val="TableofFigures"/>
        <w:tabs>
          <w:tab w:val="right" w:leader="dot" w:pos="9307"/>
        </w:tabs>
        <w:spacing w:line="360" w:lineRule="auto"/>
        <w:rPr>
          <w:rFonts w:eastAsiaTheme="minorEastAsia"/>
          <w:noProof/>
          <w:sz w:val="22"/>
        </w:rPr>
      </w:pPr>
      <w:r w:rsidRPr="006B7E45">
        <w:rPr>
          <w:rFonts w:eastAsia="Arial Unicode MS"/>
          <w:color w:val="000099"/>
          <w:sz w:val="22"/>
        </w:rPr>
        <w:fldChar w:fldCharType="begin"/>
      </w:r>
      <w:r w:rsidR="00310B1A" w:rsidRPr="006B7E45">
        <w:rPr>
          <w:rFonts w:eastAsia="Arial Unicode MS"/>
          <w:color w:val="000099"/>
          <w:sz w:val="22"/>
        </w:rPr>
        <w:instrText xml:space="preserve"> TOC \h \z \c "Table" </w:instrText>
      </w:r>
      <w:r w:rsidRPr="006B7E45">
        <w:rPr>
          <w:rFonts w:eastAsia="Arial Unicode MS"/>
          <w:color w:val="000099"/>
          <w:sz w:val="22"/>
        </w:rPr>
        <w:fldChar w:fldCharType="separate"/>
      </w:r>
      <w:hyperlink w:anchor="_Toc517312896" w:history="1">
        <w:r w:rsidR="006B7E45" w:rsidRPr="006B7E45">
          <w:rPr>
            <w:rStyle w:val="Hyperlink"/>
            <w:noProof/>
            <w:sz w:val="22"/>
          </w:rPr>
          <w:t>Table 1: Overview of project identification</w:t>
        </w:r>
        <w:r w:rsidR="006B7E45" w:rsidRPr="006B7E45">
          <w:rPr>
            <w:noProof/>
            <w:webHidden/>
            <w:sz w:val="22"/>
          </w:rPr>
          <w:tab/>
        </w:r>
        <w:r w:rsidRPr="006B7E45">
          <w:rPr>
            <w:noProof/>
            <w:webHidden/>
            <w:sz w:val="22"/>
          </w:rPr>
          <w:fldChar w:fldCharType="begin"/>
        </w:r>
        <w:r w:rsidR="006B7E45" w:rsidRPr="006B7E45">
          <w:rPr>
            <w:noProof/>
            <w:webHidden/>
            <w:sz w:val="22"/>
          </w:rPr>
          <w:instrText xml:space="preserve"> PAGEREF _Toc517312896 \h </w:instrText>
        </w:r>
        <w:r w:rsidRPr="006B7E45">
          <w:rPr>
            <w:noProof/>
            <w:webHidden/>
            <w:sz w:val="22"/>
          </w:rPr>
        </w:r>
        <w:r w:rsidRPr="006B7E45">
          <w:rPr>
            <w:noProof/>
            <w:webHidden/>
            <w:sz w:val="22"/>
          </w:rPr>
          <w:fldChar w:fldCharType="separate"/>
        </w:r>
        <w:r w:rsidR="00D86188">
          <w:rPr>
            <w:noProof/>
            <w:webHidden/>
            <w:sz w:val="22"/>
          </w:rPr>
          <w:t>3</w:t>
        </w:r>
        <w:r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897" w:history="1">
        <w:r w:rsidR="006B7E45" w:rsidRPr="006B7E45">
          <w:rPr>
            <w:rStyle w:val="Hyperlink"/>
            <w:noProof/>
            <w:sz w:val="22"/>
          </w:rPr>
          <w:t>Table 2: Evaluation criteria extracted from the tender document</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_Toc517312897 \h </w:instrText>
        </w:r>
        <w:r w:rsidR="004612F3" w:rsidRPr="006B7E45">
          <w:rPr>
            <w:noProof/>
            <w:webHidden/>
            <w:sz w:val="22"/>
          </w:rPr>
        </w:r>
        <w:r w:rsidR="004612F3" w:rsidRPr="006B7E45">
          <w:rPr>
            <w:noProof/>
            <w:webHidden/>
            <w:sz w:val="22"/>
          </w:rPr>
          <w:fldChar w:fldCharType="separate"/>
        </w:r>
        <w:r w:rsidR="00D86188">
          <w:rPr>
            <w:noProof/>
            <w:webHidden/>
            <w:sz w:val="22"/>
          </w:rPr>
          <w:t>4</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898" w:history="1">
        <w:r w:rsidR="006B7E45" w:rsidRPr="006B7E45">
          <w:rPr>
            <w:rStyle w:val="Hyperlink"/>
            <w:noProof/>
            <w:sz w:val="22"/>
          </w:rPr>
          <w:t>Table 3: Financial evaluation result</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_Toc517312898 \h </w:instrText>
        </w:r>
        <w:r w:rsidR="004612F3" w:rsidRPr="006B7E45">
          <w:rPr>
            <w:noProof/>
            <w:webHidden/>
            <w:sz w:val="22"/>
          </w:rPr>
        </w:r>
        <w:r w:rsidR="004612F3" w:rsidRPr="006B7E45">
          <w:rPr>
            <w:noProof/>
            <w:webHidden/>
            <w:sz w:val="22"/>
          </w:rPr>
          <w:fldChar w:fldCharType="separate"/>
        </w:r>
        <w:r w:rsidR="00D86188">
          <w:rPr>
            <w:noProof/>
            <w:webHidden/>
            <w:sz w:val="22"/>
          </w:rPr>
          <w:t>4</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899" w:history="1">
        <w:r w:rsidR="006B7E45" w:rsidRPr="006B7E45">
          <w:rPr>
            <w:rStyle w:val="Hyperlink"/>
            <w:noProof/>
            <w:sz w:val="22"/>
          </w:rPr>
          <w:t>Table 4: summary of combined technical and financial evaluation result</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_Toc517312899 \h </w:instrText>
        </w:r>
        <w:r w:rsidR="004612F3" w:rsidRPr="006B7E45">
          <w:rPr>
            <w:noProof/>
            <w:webHidden/>
            <w:sz w:val="22"/>
          </w:rPr>
        </w:r>
        <w:r w:rsidR="004612F3" w:rsidRPr="006B7E45">
          <w:rPr>
            <w:noProof/>
            <w:webHidden/>
            <w:sz w:val="22"/>
          </w:rPr>
          <w:fldChar w:fldCharType="separate"/>
        </w:r>
        <w:r w:rsidR="00D86188">
          <w:rPr>
            <w:noProof/>
            <w:webHidden/>
            <w:sz w:val="22"/>
          </w:rPr>
          <w:t>5</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0" w:history="1">
        <w:r w:rsidR="006B7E45" w:rsidRPr="006B7E45">
          <w:rPr>
            <w:rStyle w:val="Hyperlink"/>
            <w:noProof/>
            <w:sz w:val="22"/>
          </w:rPr>
          <w:t>Table 5: A framework for procurement process evaluation</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_Toc517312900 \h </w:instrText>
        </w:r>
        <w:r w:rsidR="004612F3" w:rsidRPr="006B7E45">
          <w:rPr>
            <w:noProof/>
            <w:webHidden/>
            <w:sz w:val="22"/>
          </w:rPr>
        </w:r>
        <w:r w:rsidR="004612F3" w:rsidRPr="006B7E45">
          <w:rPr>
            <w:noProof/>
            <w:webHidden/>
            <w:sz w:val="22"/>
          </w:rPr>
          <w:fldChar w:fldCharType="separate"/>
        </w:r>
        <w:r w:rsidR="00D86188">
          <w:rPr>
            <w:noProof/>
            <w:webHidden/>
            <w:sz w:val="22"/>
          </w:rPr>
          <w:t>6</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1" w:history="1">
        <w:r w:rsidR="006B7E45" w:rsidRPr="006B7E45">
          <w:rPr>
            <w:rStyle w:val="Hyperlink"/>
            <w:noProof/>
            <w:sz w:val="22"/>
          </w:rPr>
          <w:t>Table 6: Milestones regarding the procurement process</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_Toc517312901 \h </w:instrText>
        </w:r>
        <w:r w:rsidR="004612F3" w:rsidRPr="006B7E45">
          <w:rPr>
            <w:noProof/>
            <w:webHidden/>
            <w:sz w:val="22"/>
          </w:rPr>
        </w:r>
        <w:r w:rsidR="004612F3" w:rsidRPr="006B7E45">
          <w:rPr>
            <w:noProof/>
            <w:webHidden/>
            <w:sz w:val="22"/>
          </w:rPr>
          <w:fldChar w:fldCharType="separate"/>
        </w:r>
        <w:r w:rsidR="00D86188">
          <w:rPr>
            <w:noProof/>
            <w:webHidden/>
            <w:sz w:val="22"/>
          </w:rPr>
          <w:t>7</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2" w:history="1">
        <w:r w:rsidR="006B7E45" w:rsidRPr="006B7E45">
          <w:rPr>
            <w:rStyle w:val="Hyperlink"/>
            <w:noProof/>
            <w:sz w:val="22"/>
          </w:rPr>
          <w:t>Table 7: Analysis of the Procurement Process</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_Toc517312902 \h </w:instrText>
        </w:r>
        <w:r w:rsidR="004612F3" w:rsidRPr="006B7E45">
          <w:rPr>
            <w:noProof/>
            <w:webHidden/>
            <w:sz w:val="22"/>
          </w:rPr>
        </w:r>
        <w:r w:rsidR="004612F3" w:rsidRPr="006B7E45">
          <w:rPr>
            <w:noProof/>
            <w:webHidden/>
            <w:sz w:val="22"/>
          </w:rPr>
          <w:fldChar w:fldCharType="separate"/>
        </w:r>
        <w:r w:rsidR="00D86188">
          <w:rPr>
            <w:noProof/>
            <w:webHidden/>
            <w:sz w:val="22"/>
          </w:rPr>
          <w:t>7</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3" w:history="1">
        <w:r w:rsidR="006B7E45" w:rsidRPr="006B7E45">
          <w:rPr>
            <w:rStyle w:val="Hyperlink"/>
            <w:noProof/>
            <w:sz w:val="22"/>
          </w:rPr>
          <w:t>Table 8: Breakdown of the original contract agreement</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_Toc517312903 \h </w:instrText>
        </w:r>
        <w:r w:rsidR="004612F3" w:rsidRPr="006B7E45">
          <w:rPr>
            <w:noProof/>
            <w:webHidden/>
            <w:sz w:val="22"/>
          </w:rPr>
        </w:r>
        <w:r w:rsidR="004612F3" w:rsidRPr="006B7E45">
          <w:rPr>
            <w:noProof/>
            <w:webHidden/>
            <w:sz w:val="22"/>
          </w:rPr>
          <w:fldChar w:fldCharType="separate"/>
        </w:r>
        <w:r w:rsidR="00D86188">
          <w:rPr>
            <w:noProof/>
            <w:webHidden/>
            <w:sz w:val="22"/>
          </w:rPr>
          <w:t>9</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4" w:history="1">
        <w:r w:rsidR="006B7E45" w:rsidRPr="006B7E45">
          <w:rPr>
            <w:rStyle w:val="Hyperlink"/>
            <w:noProof/>
            <w:sz w:val="22"/>
          </w:rPr>
          <w:t>Table 9: Technical Evaluation criteria extracted from the tender document</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_Toc517312904 \h </w:instrText>
        </w:r>
        <w:r w:rsidR="004612F3" w:rsidRPr="006B7E45">
          <w:rPr>
            <w:noProof/>
            <w:webHidden/>
            <w:sz w:val="22"/>
          </w:rPr>
        </w:r>
        <w:r w:rsidR="004612F3" w:rsidRPr="006B7E45">
          <w:rPr>
            <w:noProof/>
            <w:webHidden/>
            <w:sz w:val="22"/>
          </w:rPr>
          <w:fldChar w:fldCharType="separate"/>
        </w:r>
        <w:r w:rsidR="00D86188">
          <w:rPr>
            <w:noProof/>
            <w:webHidden/>
            <w:sz w:val="22"/>
          </w:rPr>
          <w:t>11</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5" w:history="1">
        <w:r w:rsidR="006B7E45" w:rsidRPr="006B7E45">
          <w:rPr>
            <w:rStyle w:val="Hyperlink"/>
            <w:noProof/>
            <w:sz w:val="22"/>
          </w:rPr>
          <w:t>Table 10: Technical evaluation results</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_Toc517312905 \h </w:instrText>
        </w:r>
        <w:r w:rsidR="004612F3" w:rsidRPr="006B7E45">
          <w:rPr>
            <w:noProof/>
            <w:webHidden/>
            <w:sz w:val="22"/>
          </w:rPr>
        </w:r>
        <w:r w:rsidR="004612F3" w:rsidRPr="006B7E45">
          <w:rPr>
            <w:noProof/>
            <w:webHidden/>
            <w:sz w:val="22"/>
          </w:rPr>
          <w:fldChar w:fldCharType="separate"/>
        </w:r>
        <w:r w:rsidR="00D86188">
          <w:rPr>
            <w:noProof/>
            <w:webHidden/>
            <w:sz w:val="22"/>
          </w:rPr>
          <w:t>12</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6" w:history="1">
        <w:r w:rsidR="006B7E45" w:rsidRPr="006B7E45">
          <w:rPr>
            <w:rStyle w:val="Hyperlink"/>
            <w:noProof/>
            <w:sz w:val="22"/>
          </w:rPr>
          <w:t>Table 11: financial evaluation results</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_Toc517312906 \h </w:instrText>
        </w:r>
        <w:r w:rsidR="004612F3" w:rsidRPr="006B7E45">
          <w:rPr>
            <w:noProof/>
            <w:webHidden/>
            <w:sz w:val="22"/>
          </w:rPr>
        </w:r>
        <w:r w:rsidR="004612F3" w:rsidRPr="006B7E45">
          <w:rPr>
            <w:noProof/>
            <w:webHidden/>
            <w:sz w:val="22"/>
          </w:rPr>
          <w:fldChar w:fldCharType="separate"/>
        </w:r>
        <w:r w:rsidR="00D86188">
          <w:rPr>
            <w:noProof/>
            <w:webHidden/>
            <w:sz w:val="22"/>
          </w:rPr>
          <w:t>12</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7" w:history="1">
        <w:r w:rsidR="006B7E45" w:rsidRPr="006B7E45">
          <w:rPr>
            <w:rStyle w:val="Hyperlink"/>
            <w:noProof/>
            <w:sz w:val="22"/>
          </w:rPr>
          <w:t>Table 12: summary of combined technical and financial evaluation result</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_Toc517312907 \h </w:instrText>
        </w:r>
        <w:r w:rsidR="004612F3" w:rsidRPr="006B7E45">
          <w:rPr>
            <w:noProof/>
            <w:webHidden/>
            <w:sz w:val="22"/>
          </w:rPr>
        </w:r>
        <w:r w:rsidR="004612F3" w:rsidRPr="006B7E45">
          <w:rPr>
            <w:noProof/>
            <w:webHidden/>
            <w:sz w:val="22"/>
          </w:rPr>
          <w:fldChar w:fldCharType="separate"/>
        </w:r>
        <w:r w:rsidR="00D86188">
          <w:rPr>
            <w:noProof/>
            <w:webHidden/>
            <w:sz w:val="22"/>
          </w:rPr>
          <w:t>12</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8" w:history="1">
        <w:r w:rsidR="006B7E45" w:rsidRPr="006B7E45">
          <w:rPr>
            <w:rStyle w:val="Hyperlink"/>
            <w:noProof/>
            <w:sz w:val="22"/>
          </w:rPr>
          <w:t>Table 13: Milestones regarding the procurement process</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_Toc517312908 \h </w:instrText>
        </w:r>
        <w:r w:rsidR="004612F3" w:rsidRPr="006B7E45">
          <w:rPr>
            <w:noProof/>
            <w:webHidden/>
            <w:sz w:val="22"/>
          </w:rPr>
        </w:r>
        <w:r w:rsidR="004612F3" w:rsidRPr="006B7E45">
          <w:rPr>
            <w:noProof/>
            <w:webHidden/>
            <w:sz w:val="22"/>
          </w:rPr>
          <w:fldChar w:fldCharType="separate"/>
        </w:r>
        <w:r w:rsidR="00D86188">
          <w:rPr>
            <w:noProof/>
            <w:webHidden/>
            <w:sz w:val="22"/>
          </w:rPr>
          <w:t>13</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09" w:history="1">
        <w:r w:rsidR="006B7E45" w:rsidRPr="006B7E45">
          <w:rPr>
            <w:rStyle w:val="Hyperlink"/>
            <w:noProof/>
            <w:sz w:val="22"/>
          </w:rPr>
          <w:t>Table 14: Analysis of the Procurement Process</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_Toc517312909 \h </w:instrText>
        </w:r>
        <w:r w:rsidR="004612F3" w:rsidRPr="006B7E45">
          <w:rPr>
            <w:noProof/>
            <w:webHidden/>
            <w:sz w:val="22"/>
          </w:rPr>
        </w:r>
        <w:r w:rsidR="004612F3" w:rsidRPr="006B7E45">
          <w:rPr>
            <w:noProof/>
            <w:webHidden/>
            <w:sz w:val="22"/>
          </w:rPr>
          <w:fldChar w:fldCharType="separate"/>
        </w:r>
        <w:r w:rsidR="00D86188">
          <w:rPr>
            <w:noProof/>
            <w:webHidden/>
            <w:sz w:val="22"/>
          </w:rPr>
          <w:t>14</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10" w:history="1">
        <w:r w:rsidR="006B7E45" w:rsidRPr="006B7E45">
          <w:rPr>
            <w:rStyle w:val="Hyperlink"/>
            <w:noProof/>
            <w:sz w:val="22"/>
          </w:rPr>
          <w:t>Table 15: Final revised engineering estimate submitted by the consultant</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_Toc517312910 \h </w:instrText>
        </w:r>
        <w:r w:rsidR="004612F3" w:rsidRPr="006B7E45">
          <w:rPr>
            <w:noProof/>
            <w:webHidden/>
            <w:sz w:val="22"/>
          </w:rPr>
        </w:r>
        <w:r w:rsidR="004612F3" w:rsidRPr="006B7E45">
          <w:rPr>
            <w:noProof/>
            <w:webHidden/>
            <w:sz w:val="22"/>
          </w:rPr>
          <w:fldChar w:fldCharType="separate"/>
        </w:r>
        <w:r w:rsidR="00D86188">
          <w:rPr>
            <w:noProof/>
            <w:webHidden/>
            <w:sz w:val="22"/>
          </w:rPr>
          <w:t>15</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11" w:history="1">
        <w:r w:rsidR="006B7E45" w:rsidRPr="006B7E45">
          <w:rPr>
            <w:rStyle w:val="Hyperlink"/>
            <w:noProof/>
            <w:sz w:val="22"/>
          </w:rPr>
          <w:t>Table 16: Total value of work executed as of May 14, 2018</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_Toc517312911 \h </w:instrText>
        </w:r>
        <w:r w:rsidR="004612F3" w:rsidRPr="006B7E45">
          <w:rPr>
            <w:noProof/>
            <w:webHidden/>
            <w:sz w:val="22"/>
          </w:rPr>
        </w:r>
        <w:r w:rsidR="004612F3" w:rsidRPr="006B7E45">
          <w:rPr>
            <w:noProof/>
            <w:webHidden/>
            <w:sz w:val="22"/>
          </w:rPr>
          <w:fldChar w:fldCharType="separate"/>
        </w:r>
        <w:r w:rsidR="00D86188">
          <w:rPr>
            <w:noProof/>
            <w:webHidden/>
            <w:sz w:val="22"/>
          </w:rPr>
          <w:t>16</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12" w:history="1">
        <w:r w:rsidR="006B7E45" w:rsidRPr="006B7E45">
          <w:rPr>
            <w:rStyle w:val="Hyperlink"/>
            <w:noProof/>
            <w:sz w:val="22"/>
          </w:rPr>
          <w:t>Table 17: Delay justification form (submittal of time claim #4)</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_Toc517312912 \h </w:instrText>
        </w:r>
        <w:r w:rsidR="004612F3" w:rsidRPr="006B7E45">
          <w:rPr>
            <w:noProof/>
            <w:webHidden/>
            <w:sz w:val="22"/>
          </w:rPr>
        </w:r>
        <w:r w:rsidR="004612F3" w:rsidRPr="006B7E45">
          <w:rPr>
            <w:noProof/>
            <w:webHidden/>
            <w:sz w:val="22"/>
          </w:rPr>
          <w:fldChar w:fldCharType="separate"/>
        </w:r>
        <w:r w:rsidR="00D86188">
          <w:rPr>
            <w:noProof/>
            <w:webHidden/>
            <w:sz w:val="22"/>
          </w:rPr>
          <w:t>18</w:t>
        </w:r>
        <w:r w:rsidR="004612F3" w:rsidRPr="006B7E45">
          <w:rPr>
            <w:noProof/>
            <w:webHidden/>
            <w:sz w:val="22"/>
          </w:rPr>
          <w:fldChar w:fldCharType="end"/>
        </w:r>
      </w:hyperlink>
    </w:p>
    <w:p w:rsidR="006B7E45" w:rsidRPr="006B7E45" w:rsidRDefault="009C4105" w:rsidP="006B7E45">
      <w:pPr>
        <w:pStyle w:val="TableofFigures"/>
        <w:tabs>
          <w:tab w:val="right" w:leader="dot" w:pos="9307"/>
        </w:tabs>
        <w:spacing w:line="360" w:lineRule="auto"/>
        <w:rPr>
          <w:rFonts w:eastAsiaTheme="minorEastAsia"/>
          <w:noProof/>
          <w:sz w:val="22"/>
        </w:rPr>
      </w:pPr>
      <w:hyperlink w:anchor="_Toc517312913" w:history="1">
        <w:r w:rsidR="006B7E45" w:rsidRPr="006B7E45">
          <w:rPr>
            <w:rStyle w:val="Hyperlink"/>
            <w:noProof/>
            <w:sz w:val="22"/>
          </w:rPr>
          <w:t>Table 18: Revised contract price (as of May 15,2018)</w:t>
        </w:r>
        <w:r w:rsidR="006B7E45" w:rsidRPr="006B7E45">
          <w:rPr>
            <w:noProof/>
            <w:webHidden/>
            <w:sz w:val="22"/>
          </w:rPr>
          <w:tab/>
        </w:r>
        <w:r w:rsidR="004612F3" w:rsidRPr="006B7E45">
          <w:rPr>
            <w:noProof/>
            <w:webHidden/>
            <w:sz w:val="22"/>
          </w:rPr>
          <w:fldChar w:fldCharType="begin"/>
        </w:r>
        <w:r w:rsidR="006B7E45" w:rsidRPr="006B7E45">
          <w:rPr>
            <w:noProof/>
            <w:webHidden/>
            <w:sz w:val="22"/>
          </w:rPr>
          <w:instrText xml:space="preserve"> PAGEREF _Toc517312913 \h </w:instrText>
        </w:r>
        <w:r w:rsidR="004612F3" w:rsidRPr="006B7E45">
          <w:rPr>
            <w:noProof/>
            <w:webHidden/>
            <w:sz w:val="22"/>
          </w:rPr>
        </w:r>
        <w:r w:rsidR="004612F3" w:rsidRPr="006B7E45">
          <w:rPr>
            <w:noProof/>
            <w:webHidden/>
            <w:sz w:val="22"/>
          </w:rPr>
          <w:fldChar w:fldCharType="separate"/>
        </w:r>
        <w:r w:rsidR="00D86188">
          <w:rPr>
            <w:noProof/>
            <w:webHidden/>
            <w:sz w:val="22"/>
          </w:rPr>
          <w:t>19</w:t>
        </w:r>
        <w:r w:rsidR="004612F3" w:rsidRPr="006B7E45">
          <w:rPr>
            <w:noProof/>
            <w:webHidden/>
            <w:sz w:val="22"/>
          </w:rPr>
          <w:fldChar w:fldCharType="end"/>
        </w:r>
      </w:hyperlink>
    </w:p>
    <w:p w:rsidR="00876B7A" w:rsidRDefault="004612F3" w:rsidP="006B7E45">
      <w:pPr>
        <w:pStyle w:val="Heading1"/>
        <w:spacing w:line="360" w:lineRule="auto"/>
        <w:rPr>
          <w:rFonts w:eastAsia="Arial Unicode MS" w:hint="eastAsia"/>
          <w:color w:val="000099"/>
        </w:rPr>
      </w:pPr>
      <w:r w:rsidRPr="006B7E45">
        <w:rPr>
          <w:rFonts w:ascii="Times New Roman" w:eastAsia="Arial Unicode MS" w:hAnsi="Times New Roman"/>
          <w:color w:val="000099"/>
          <w:sz w:val="22"/>
          <w:szCs w:val="22"/>
        </w:rPr>
        <w:fldChar w:fldCharType="end"/>
      </w:r>
      <w:r w:rsidR="00876B7A" w:rsidRPr="00215165">
        <w:rPr>
          <w:rFonts w:eastAsia="Arial Unicode MS"/>
          <w:color w:val="000099"/>
        </w:rPr>
        <w:br w:type="page"/>
      </w:r>
    </w:p>
    <w:p w:rsidR="00A5600B" w:rsidRPr="00991AAF" w:rsidRDefault="00A5600B" w:rsidP="00991AAF">
      <w:pPr>
        <w:pStyle w:val="Heading1"/>
        <w:spacing w:line="360" w:lineRule="auto"/>
        <w:rPr>
          <w:rFonts w:eastAsia="Arial Unicode MS" w:hint="eastAsia"/>
        </w:rPr>
      </w:pPr>
      <w:bookmarkStart w:id="7" w:name="_Toc411006202"/>
      <w:bookmarkStart w:id="8" w:name="_Toc517312856"/>
      <w:r w:rsidRPr="00991AAF">
        <w:rPr>
          <w:rFonts w:eastAsia="Arial Unicode MS"/>
        </w:rPr>
        <w:lastRenderedPageBreak/>
        <w:t>ACRONYMS/ ABBREVIATIONS</w:t>
      </w:r>
      <w:bookmarkEnd w:id="1"/>
      <w:bookmarkEnd w:id="2"/>
      <w:bookmarkEnd w:id="7"/>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348"/>
      </w:tblGrid>
      <w:tr w:rsidR="0001432E" w:rsidRPr="00991AAF" w:rsidTr="00750968">
        <w:tc>
          <w:tcPr>
            <w:tcW w:w="1217" w:type="dxa"/>
          </w:tcPr>
          <w:p w:rsidR="0001432E" w:rsidRPr="00991AAF" w:rsidRDefault="0001432E" w:rsidP="001B3F4E">
            <w:pPr>
              <w:spacing w:line="240" w:lineRule="auto"/>
              <w:jc w:val="both"/>
              <w:rPr>
                <w:rFonts w:eastAsia="Arial Unicode MS"/>
                <w:szCs w:val="24"/>
              </w:rPr>
            </w:pPr>
            <w:r w:rsidRPr="00991AAF">
              <w:rPr>
                <w:rFonts w:eastAsia="Arial Unicode MS"/>
                <w:szCs w:val="24"/>
              </w:rPr>
              <w:t>A</w:t>
            </w:r>
            <w:r w:rsidR="00E27F64">
              <w:rPr>
                <w:rFonts w:eastAsia="Arial Unicode MS"/>
                <w:szCs w:val="24"/>
              </w:rPr>
              <w:t>P</w:t>
            </w:r>
          </w:p>
        </w:tc>
        <w:tc>
          <w:tcPr>
            <w:tcW w:w="7348" w:type="dxa"/>
          </w:tcPr>
          <w:p w:rsidR="0001432E" w:rsidRPr="00991AAF" w:rsidRDefault="00750968" w:rsidP="00E27F64">
            <w:pPr>
              <w:numPr>
                <w:ilvl w:val="0"/>
                <w:numId w:val="4"/>
              </w:numPr>
              <w:spacing w:after="0" w:line="240" w:lineRule="auto"/>
              <w:jc w:val="both"/>
              <w:rPr>
                <w:rFonts w:eastAsia="Arial Unicode MS"/>
                <w:szCs w:val="24"/>
              </w:rPr>
            </w:pPr>
            <w:r w:rsidRPr="00991AAF">
              <w:rPr>
                <w:rFonts w:eastAsia="Arial Unicode MS"/>
                <w:szCs w:val="24"/>
              </w:rPr>
              <w:t>A</w:t>
            </w:r>
            <w:r w:rsidR="00E27F64">
              <w:rPr>
                <w:rFonts w:eastAsia="Arial Unicode MS"/>
                <w:szCs w:val="24"/>
              </w:rPr>
              <w:t>ssurance Professional</w:t>
            </w:r>
          </w:p>
        </w:tc>
      </w:tr>
      <w:tr w:rsidR="00E27F64" w:rsidRPr="00991AAF" w:rsidTr="00750968">
        <w:tc>
          <w:tcPr>
            <w:tcW w:w="1217" w:type="dxa"/>
          </w:tcPr>
          <w:p w:rsidR="00E27F64" w:rsidRPr="00991AAF" w:rsidRDefault="00E27F64" w:rsidP="001B3F4E">
            <w:pPr>
              <w:spacing w:line="240" w:lineRule="auto"/>
              <w:jc w:val="both"/>
              <w:rPr>
                <w:rFonts w:eastAsia="Arial Unicode MS"/>
                <w:szCs w:val="24"/>
              </w:rPr>
            </w:pPr>
            <w:r>
              <w:rPr>
                <w:rFonts w:eastAsia="Arial Unicode MS"/>
                <w:szCs w:val="24"/>
              </w:rPr>
              <w:t>ASTU</w:t>
            </w:r>
          </w:p>
        </w:tc>
        <w:tc>
          <w:tcPr>
            <w:tcW w:w="7348" w:type="dxa"/>
          </w:tcPr>
          <w:p w:rsidR="00E27F64" w:rsidRPr="00991AAF" w:rsidRDefault="00E27F64" w:rsidP="0007287E">
            <w:pPr>
              <w:numPr>
                <w:ilvl w:val="0"/>
                <w:numId w:val="4"/>
              </w:numPr>
              <w:spacing w:after="0" w:line="240" w:lineRule="auto"/>
              <w:jc w:val="both"/>
              <w:rPr>
                <w:rFonts w:eastAsia="Arial Unicode MS"/>
                <w:szCs w:val="24"/>
              </w:rPr>
            </w:pPr>
            <w:proofErr w:type="spellStart"/>
            <w:r w:rsidRPr="00E27F64">
              <w:rPr>
                <w:rFonts w:eastAsia="Arial Unicode MS"/>
                <w:szCs w:val="24"/>
              </w:rPr>
              <w:t>Adama</w:t>
            </w:r>
            <w:proofErr w:type="spellEnd"/>
            <w:r w:rsidRPr="00E27F64">
              <w:rPr>
                <w:rFonts w:eastAsia="Arial Unicode MS"/>
                <w:szCs w:val="24"/>
              </w:rPr>
              <w:t xml:space="preserve"> Science and Technology University</w:t>
            </w:r>
          </w:p>
        </w:tc>
      </w:tr>
      <w:tr w:rsidR="00A5600B" w:rsidRPr="00991AAF" w:rsidTr="00750968">
        <w:tc>
          <w:tcPr>
            <w:tcW w:w="1217" w:type="dxa"/>
          </w:tcPr>
          <w:p w:rsidR="00A5600B" w:rsidRPr="00991AAF" w:rsidRDefault="00A5600B" w:rsidP="001B3F4E">
            <w:pPr>
              <w:spacing w:line="240" w:lineRule="auto"/>
              <w:jc w:val="both"/>
              <w:rPr>
                <w:rFonts w:eastAsia="Arial Unicode MS"/>
                <w:szCs w:val="24"/>
              </w:rPr>
            </w:pPr>
            <w:proofErr w:type="spellStart"/>
            <w:r w:rsidRPr="00991AAF">
              <w:rPr>
                <w:rFonts w:eastAsia="Arial Unicode MS"/>
                <w:szCs w:val="24"/>
              </w:rPr>
              <w:t>CoST</w:t>
            </w:r>
            <w:proofErr w:type="spellEnd"/>
          </w:p>
        </w:tc>
        <w:tc>
          <w:tcPr>
            <w:tcW w:w="7348" w:type="dxa"/>
          </w:tcPr>
          <w:p w:rsidR="00A5600B" w:rsidRPr="00991AAF" w:rsidRDefault="00A5600B" w:rsidP="0007287E">
            <w:pPr>
              <w:numPr>
                <w:ilvl w:val="0"/>
                <w:numId w:val="4"/>
              </w:numPr>
              <w:spacing w:after="0" w:line="240" w:lineRule="auto"/>
              <w:jc w:val="both"/>
              <w:rPr>
                <w:rFonts w:eastAsia="Arial Unicode MS"/>
                <w:szCs w:val="24"/>
              </w:rPr>
            </w:pPr>
            <w:r w:rsidRPr="00991AAF">
              <w:rPr>
                <w:rFonts w:eastAsia="Arial Unicode MS"/>
                <w:szCs w:val="24"/>
              </w:rPr>
              <w:t>Construction Sector Transparency Initiative</w:t>
            </w:r>
          </w:p>
        </w:tc>
      </w:tr>
      <w:tr w:rsidR="00FC3506" w:rsidRPr="00991AAF" w:rsidTr="00750968">
        <w:tc>
          <w:tcPr>
            <w:tcW w:w="1217" w:type="dxa"/>
          </w:tcPr>
          <w:p w:rsidR="00FC3506" w:rsidRPr="00991AAF" w:rsidRDefault="005B614E" w:rsidP="001B3F4E">
            <w:pPr>
              <w:spacing w:line="240" w:lineRule="auto"/>
              <w:jc w:val="both"/>
              <w:rPr>
                <w:rFonts w:eastAsia="Arial Unicode MS"/>
                <w:szCs w:val="24"/>
              </w:rPr>
            </w:pPr>
            <w:r w:rsidRPr="00991AAF">
              <w:rPr>
                <w:rFonts w:eastAsia="Arial Unicode MS"/>
                <w:szCs w:val="24"/>
              </w:rPr>
              <w:t>EIA</w:t>
            </w:r>
          </w:p>
        </w:tc>
        <w:tc>
          <w:tcPr>
            <w:tcW w:w="7348" w:type="dxa"/>
          </w:tcPr>
          <w:p w:rsidR="00FC3506" w:rsidRPr="00991AAF" w:rsidRDefault="005B614E" w:rsidP="0007287E">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Environmental Impact Assessment</w:t>
            </w:r>
          </w:p>
        </w:tc>
      </w:tr>
      <w:tr w:rsidR="001D5339" w:rsidRPr="00991AAF" w:rsidTr="00750968">
        <w:tc>
          <w:tcPr>
            <w:tcW w:w="1217" w:type="dxa"/>
          </w:tcPr>
          <w:p w:rsidR="001D5339" w:rsidRPr="00991AAF" w:rsidRDefault="001D5339" w:rsidP="001B3F4E">
            <w:pPr>
              <w:spacing w:line="240" w:lineRule="auto"/>
              <w:jc w:val="both"/>
              <w:rPr>
                <w:rFonts w:eastAsia="Arial Unicode MS"/>
                <w:szCs w:val="24"/>
              </w:rPr>
            </w:pPr>
            <w:r>
              <w:rPr>
                <w:rFonts w:eastAsia="Arial Unicode MS"/>
                <w:szCs w:val="24"/>
              </w:rPr>
              <w:t>EOT</w:t>
            </w:r>
          </w:p>
        </w:tc>
        <w:tc>
          <w:tcPr>
            <w:tcW w:w="7348" w:type="dxa"/>
          </w:tcPr>
          <w:p w:rsidR="001D5339" w:rsidRPr="00991AAF" w:rsidRDefault="001D5339" w:rsidP="0007287E">
            <w:pPr>
              <w:numPr>
                <w:ilvl w:val="0"/>
                <w:numId w:val="4"/>
              </w:numPr>
              <w:spacing w:line="240" w:lineRule="auto"/>
              <w:jc w:val="both"/>
              <w:rPr>
                <w:rFonts w:eastAsia="Arial Unicode MS"/>
                <w:szCs w:val="24"/>
                <w:lang w:val="en-GB" w:eastAsia="en-GB"/>
              </w:rPr>
            </w:pPr>
            <w:r>
              <w:rPr>
                <w:rFonts w:eastAsia="Arial Unicode MS"/>
                <w:szCs w:val="24"/>
                <w:lang w:val="en-GB" w:eastAsia="en-GB"/>
              </w:rPr>
              <w:t>Extension of Time</w:t>
            </w:r>
          </w:p>
        </w:tc>
      </w:tr>
      <w:tr w:rsidR="005B614E" w:rsidRPr="00991AAF" w:rsidTr="00750968">
        <w:tc>
          <w:tcPr>
            <w:tcW w:w="1217" w:type="dxa"/>
          </w:tcPr>
          <w:p w:rsidR="005B614E" w:rsidRPr="00991AAF" w:rsidRDefault="005B614E" w:rsidP="001B3F4E">
            <w:pPr>
              <w:spacing w:line="240" w:lineRule="auto"/>
              <w:jc w:val="both"/>
              <w:rPr>
                <w:rFonts w:eastAsia="Arial Unicode MS"/>
                <w:szCs w:val="24"/>
              </w:rPr>
            </w:pPr>
            <w:r w:rsidRPr="00991AAF">
              <w:rPr>
                <w:rFonts w:eastAsia="Arial Unicode MS"/>
                <w:szCs w:val="24"/>
              </w:rPr>
              <w:t>ETB</w:t>
            </w:r>
          </w:p>
        </w:tc>
        <w:tc>
          <w:tcPr>
            <w:tcW w:w="7348" w:type="dxa"/>
          </w:tcPr>
          <w:p w:rsidR="005B614E" w:rsidRPr="00991AAF" w:rsidRDefault="005B614E" w:rsidP="0007287E">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Ethiopian Birr</w:t>
            </w:r>
          </w:p>
        </w:tc>
      </w:tr>
      <w:tr w:rsidR="005B614E" w:rsidRPr="00991AAF" w:rsidTr="00750968">
        <w:tc>
          <w:tcPr>
            <w:tcW w:w="1217" w:type="dxa"/>
          </w:tcPr>
          <w:p w:rsidR="005B614E" w:rsidRPr="00991AAF" w:rsidRDefault="005B614E" w:rsidP="001B3F4E">
            <w:pPr>
              <w:spacing w:line="240" w:lineRule="auto"/>
              <w:jc w:val="both"/>
              <w:rPr>
                <w:rFonts w:eastAsia="Arial Unicode MS"/>
                <w:szCs w:val="24"/>
              </w:rPr>
            </w:pPr>
            <w:r w:rsidRPr="00991AAF">
              <w:rPr>
                <w:rFonts w:eastAsia="Arial Unicode MS"/>
                <w:szCs w:val="24"/>
              </w:rPr>
              <w:t>FDRE</w:t>
            </w:r>
          </w:p>
        </w:tc>
        <w:tc>
          <w:tcPr>
            <w:tcW w:w="7348" w:type="dxa"/>
          </w:tcPr>
          <w:p w:rsidR="005B614E" w:rsidRPr="00991AAF" w:rsidRDefault="005B614E" w:rsidP="0007287E">
            <w:pPr>
              <w:numPr>
                <w:ilvl w:val="0"/>
                <w:numId w:val="4"/>
              </w:numPr>
              <w:spacing w:line="240" w:lineRule="auto"/>
              <w:jc w:val="both"/>
              <w:rPr>
                <w:rFonts w:eastAsia="Arial Unicode MS"/>
                <w:szCs w:val="24"/>
              </w:rPr>
            </w:pPr>
            <w:r w:rsidRPr="00991AAF">
              <w:rPr>
                <w:rFonts w:eastAsia="Arial Unicode MS"/>
                <w:szCs w:val="24"/>
                <w:lang w:val="en-GB" w:eastAsia="en-GB"/>
              </w:rPr>
              <w:t>Federal Democratic Republic of Ethiopia</w:t>
            </w:r>
          </w:p>
        </w:tc>
      </w:tr>
      <w:tr w:rsidR="00750968" w:rsidRPr="00991AAF" w:rsidTr="00750968">
        <w:tc>
          <w:tcPr>
            <w:tcW w:w="1217" w:type="dxa"/>
          </w:tcPr>
          <w:p w:rsidR="00750968" w:rsidRPr="00991AAF" w:rsidRDefault="00750968" w:rsidP="001B3F4E">
            <w:pPr>
              <w:spacing w:line="240" w:lineRule="auto"/>
              <w:jc w:val="both"/>
              <w:rPr>
                <w:rFonts w:eastAsia="Arial Unicode MS"/>
                <w:szCs w:val="24"/>
              </w:rPr>
            </w:pPr>
            <w:r w:rsidRPr="00991AAF">
              <w:rPr>
                <w:rFonts w:eastAsia="Arial Unicode MS"/>
                <w:szCs w:val="24"/>
              </w:rPr>
              <w:t>FPPAA</w:t>
            </w:r>
          </w:p>
        </w:tc>
        <w:tc>
          <w:tcPr>
            <w:tcW w:w="7348" w:type="dxa"/>
          </w:tcPr>
          <w:p w:rsidR="00750968" w:rsidRPr="00991AAF" w:rsidRDefault="00750968" w:rsidP="0007287E">
            <w:pPr>
              <w:numPr>
                <w:ilvl w:val="0"/>
                <w:numId w:val="4"/>
              </w:numPr>
              <w:spacing w:line="240" w:lineRule="auto"/>
              <w:jc w:val="both"/>
              <w:rPr>
                <w:rFonts w:eastAsia="Arial Unicode MS"/>
                <w:szCs w:val="24"/>
                <w:lang w:val="en-GB" w:eastAsia="en-GB"/>
              </w:rPr>
            </w:pPr>
            <w:r w:rsidRPr="00991AAF">
              <w:rPr>
                <w:rFonts w:eastAsia="Arial Unicode MS"/>
                <w:szCs w:val="24"/>
                <w:lang w:eastAsia="en-GB"/>
              </w:rPr>
              <w:t>Federal Public Procurement and Property Administration Agency</w:t>
            </w:r>
          </w:p>
        </w:tc>
      </w:tr>
      <w:tr w:rsidR="00E75C7F" w:rsidRPr="00991AAF" w:rsidTr="00750968">
        <w:tc>
          <w:tcPr>
            <w:tcW w:w="1217" w:type="dxa"/>
          </w:tcPr>
          <w:p w:rsidR="00E75C7F" w:rsidRPr="00991AAF" w:rsidRDefault="00E75C7F" w:rsidP="001B3F4E">
            <w:pPr>
              <w:spacing w:line="240" w:lineRule="auto"/>
              <w:jc w:val="both"/>
              <w:rPr>
                <w:rFonts w:eastAsia="Arial Unicode MS"/>
                <w:szCs w:val="24"/>
              </w:rPr>
            </w:pPr>
            <w:r>
              <w:rPr>
                <w:rFonts w:eastAsia="Arial Unicode MS"/>
                <w:szCs w:val="24"/>
              </w:rPr>
              <w:t>ICB</w:t>
            </w:r>
          </w:p>
        </w:tc>
        <w:tc>
          <w:tcPr>
            <w:tcW w:w="7348" w:type="dxa"/>
          </w:tcPr>
          <w:p w:rsidR="00E75C7F" w:rsidRPr="00991AAF" w:rsidRDefault="00E75C7F" w:rsidP="0007287E">
            <w:pPr>
              <w:numPr>
                <w:ilvl w:val="0"/>
                <w:numId w:val="4"/>
              </w:numPr>
              <w:spacing w:line="240" w:lineRule="auto"/>
              <w:jc w:val="both"/>
              <w:rPr>
                <w:rFonts w:eastAsia="Arial Unicode MS"/>
                <w:szCs w:val="24"/>
                <w:lang w:eastAsia="en-GB"/>
              </w:rPr>
            </w:pPr>
            <w:r w:rsidRPr="00E75C7F">
              <w:rPr>
                <w:rFonts w:eastAsia="Arial Unicode MS"/>
                <w:bCs/>
                <w:szCs w:val="24"/>
                <w:lang w:val="en-GB" w:eastAsia="en-GB"/>
              </w:rPr>
              <w:t>International Competitive Bidding</w:t>
            </w:r>
          </w:p>
        </w:tc>
      </w:tr>
      <w:tr w:rsidR="00750968" w:rsidRPr="00991AAF" w:rsidTr="00750968">
        <w:tc>
          <w:tcPr>
            <w:tcW w:w="1217" w:type="dxa"/>
          </w:tcPr>
          <w:p w:rsidR="00750968" w:rsidRPr="00991AAF" w:rsidRDefault="00750968" w:rsidP="001B3F4E">
            <w:pPr>
              <w:spacing w:line="240" w:lineRule="auto"/>
              <w:jc w:val="both"/>
              <w:rPr>
                <w:rFonts w:eastAsia="Arial Unicode MS"/>
                <w:szCs w:val="24"/>
              </w:rPr>
            </w:pPr>
            <w:r w:rsidRPr="00991AAF">
              <w:rPr>
                <w:rFonts w:eastAsia="Arial Unicode MS"/>
                <w:szCs w:val="24"/>
              </w:rPr>
              <w:t>IDS</w:t>
            </w:r>
          </w:p>
        </w:tc>
        <w:tc>
          <w:tcPr>
            <w:tcW w:w="7348" w:type="dxa"/>
          </w:tcPr>
          <w:p w:rsidR="00750968" w:rsidRPr="00991AAF" w:rsidRDefault="00750968" w:rsidP="0007287E">
            <w:pPr>
              <w:numPr>
                <w:ilvl w:val="0"/>
                <w:numId w:val="4"/>
              </w:numPr>
              <w:spacing w:line="240" w:lineRule="auto"/>
              <w:jc w:val="both"/>
              <w:rPr>
                <w:rFonts w:eastAsia="Arial Unicode MS"/>
                <w:szCs w:val="24"/>
                <w:lang w:eastAsia="en-GB"/>
              </w:rPr>
            </w:pPr>
            <w:r w:rsidRPr="00991AAF">
              <w:rPr>
                <w:rFonts w:eastAsia="Arial Unicode MS"/>
                <w:szCs w:val="24"/>
                <w:lang w:eastAsia="en-GB"/>
              </w:rPr>
              <w:t>Infrastructure Data Standard</w:t>
            </w:r>
          </w:p>
        </w:tc>
      </w:tr>
      <w:tr w:rsidR="00E75C7F" w:rsidRPr="00991AAF" w:rsidTr="00750968">
        <w:tc>
          <w:tcPr>
            <w:tcW w:w="1217" w:type="dxa"/>
          </w:tcPr>
          <w:p w:rsidR="00E75C7F" w:rsidRPr="00991AAF" w:rsidRDefault="00E75C7F" w:rsidP="001B3F4E">
            <w:pPr>
              <w:spacing w:line="240" w:lineRule="auto"/>
              <w:jc w:val="both"/>
              <w:rPr>
                <w:rFonts w:eastAsia="Arial Unicode MS"/>
                <w:szCs w:val="24"/>
              </w:rPr>
            </w:pPr>
            <w:r>
              <w:rPr>
                <w:rFonts w:eastAsia="Arial Unicode MS"/>
                <w:szCs w:val="24"/>
              </w:rPr>
              <w:t>NCB</w:t>
            </w:r>
          </w:p>
        </w:tc>
        <w:tc>
          <w:tcPr>
            <w:tcW w:w="7348" w:type="dxa"/>
          </w:tcPr>
          <w:p w:rsidR="00E75C7F" w:rsidRPr="00991AAF" w:rsidRDefault="00E75C7F" w:rsidP="0007287E">
            <w:pPr>
              <w:numPr>
                <w:ilvl w:val="0"/>
                <w:numId w:val="4"/>
              </w:numPr>
              <w:spacing w:after="0" w:line="240" w:lineRule="auto"/>
              <w:jc w:val="both"/>
              <w:rPr>
                <w:rFonts w:eastAsia="Arial Unicode MS"/>
                <w:szCs w:val="24"/>
              </w:rPr>
            </w:pPr>
            <w:r>
              <w:rPr>
                <w:rFonts w:eastAsia="Arial Unicode MS"/>
                <w:bCs/>
                <w:szCs w:val="24"/>
                <w:lang w:val="en-GB"/>
              </w:rPr>
              <w:t>N</w:t>
            </w:r>
            <w:r w:rsidRPr="00E75C7F">
              <w:rPr>
                <w:rFonts w:eastAsia="Arial Unicode MS"/>
                <w:bCs/>
                <w:szCs w:val="24"/>
                <w:lang w:val="en-GB"/>
              </w:rPr>
              <w:t>ational Competitive Bidding</w:t>
            </w:r>
          </w:p>
        </w:tc>
      </w:tr>
      <w:tr w:rsidR="005B614E" w:rsidRPr="00991AAF" w:rsidTr="00750968">
        <w:tc>
          <w:tcPr>
            <w:tcW w:w="1217" w:type="dxa"/>
          </w:tcPr>
          <w:p w:rsidR="005B614E" w:rsidRPr="00991AAF" w:rsidRDefault="005B614E" w:rsidP="001B3F4E">
            <w:pPr>
              <w:spacing w:line="240" w:lineRule="auto"/>
              <w:jc w:val="both"/>
              <w:rPr>
                <w:rFonts w:eastAsia="Arial Unicode MS"/>
                <w:szCs w:val="24"/>
              </w:rPr>
            </w:pPr>
            <w:r w:rsidRPr="00991AAF">
              <w:rPr>
                <w:rFonts w:eastAsia="Arial Unicode MS"/>
                <w:szCs w:val="24"/>
              </w:rPr>
              <w:t>NMSGEC</w:t>
            </w:r>
          </w:p>
        </w:tc>
        <w:tc>
          <w:tcPr>
            <w:tcW w:w="7348" w:type="dxa"/>
          </w:tcPr>
          <w:p w:rsidR="005B614E" w:rsidRPr="00991AAF" w:rsidRDefault="005B614E" w:rsidP="0007287E">
            <w:pPr>
              <w:numPr>
                <w:ilvl w:val="0"/>
                <w:numId w:val="4"/>
              </w:numPr>
              <w:spacing w:after="0" w:line="240" w:lineRule="auto"/>
              <w:jc w:val="both"/>
              <w:rPr>
                <w:rFonts w:eastAsia="Arial Unicode MS"/>
                <w:szCs w:val="24"/>
              </w:rPr>
            </w:pPr>
            <w:r w:rsidRPr="00991AAF">
              <w:rPr>
                <w:rFonts w:eastAsia="Arial Unicode MS"/>
                <w:szCs w:val="24"/>
              </w:rPr>
              <w:t xml:space="preserve">National Multi-Stakeholder Group Executive Committee </w:t>
            </w:r>
          </w:p>
        </w:tc>
      </w:tr>
      <w:tr w:rsidR="005B614E" w:rsidRPr="00991AAF" w:rsidTr="00750968">
        <w:tc>
          <w:tcPr>
            <w:tcW w:w="1217" w:type="dxa"/>
          </w:tcPr>
          <w:p w:rsidR="005B614E" w:rsidRPr="00991AAF" w:rsidRDefault="005B614E" w:rsidP="00A851A8">
            <w:pPr>
              <w:spacing w:line="240" w:lineRule="auto"/>
              <w:jc w:val="both"/>
              <w:rPr>
                <w:rFonts w:eastAsia="Arial Unicode MS"/>
                <w:szCs w:val="24"/>
              </w:rPr>
            </w:pPr>
            <w:r w:rsidRPr="00991AAF">
              <w:rPr>
                <w:rFonts w:eastAsia="Arial Unicode MS"/>
                <w:szCs w:val="24"/>
              </w:rPr>
              <w:t>PE</w:t>
            </w:r>
          </w:p>
        </w:tc>
        <w:tc>
          <w:tcPr>
            <w:tcW w:w="7348" w:type="dxa"/>
          </w:tcPr>
          <w:p w:rsidR="005B614E" w:rsidRPr="00991AAF" w:rsidRDefault="005B614E" w:rsidP="0007287E">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Procuring Entity</w:t>
            </w:r>
          </w:p>
        </w:tc>
      </w:tr>
      <w:tr w:rsidR="005B614E" w:rsidRPr="00991AAF" w:rsidTr="00750968">
        <w:tc>
          <w:tcPr>
            <w:tcW w:w="1217" w:type="dxa"/>
          </w:tcPr>
          <w:p w:rsidR="005B614E" w:rsidRPr="00991AAF" w:rsidRDefault="005B614E" w:rsidP="00A851A8">
            <w:pPr>
              <w:spacing w:line="240" w:lineRule="auto"/>
              <w:jc w:val="both"/>
              <w:rPr>
                <w:rFonts w:eastAsia="Arial Unicode MS"/>
                <w:szCs w:val="24"/>
              </w:rPr>
            </w:pPr>
            <w:r w:rsidRPr="00991AAF">
              <w:rPr>
                <w:rFonts w:eastAsia="Arial Unicode MS"/>
                <w:szCs w:val="24"/>
              </w:rPr>
              <w:t>PLC</w:t>
            </w:r>
          </w:p>
        </w:tc>
        <w:tc>
          <w:tcPr>
            <w:tcW w:w="7348" w:type="dxa"/>
          </w:tcPr>
          <w:p w:rsidR="005B614E" w:rsidRPr="00991AAF" w:rsidRDefault="005B614E" w:rsidP="0007287E">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Private Limited Company</w:t>
            </w:r>
          </w:p>
        </w:tc>
      </w:tr>
      <w:tr w:rsidR="00533823" w:rsidRPr="00991AAF" w:rsidTr="00750968">
        <w:tc>
          <w:tcPr>
            <w:tcW w:w="1217" w:type="dxa"/>
          </w:tcPr>
          <w:p w:rsidR="00533823" w:rsidRPr="00991AAF" w:rsidRDefault="00533823" w:rsidP="00A851A8">
            <w:pPr>
              <w:spacing w:line="240" w:lineRule="auto"/>
              <w:jc w:val="both"/>
              <w:rPr>
                <w:rFonts w:eastAsia="Arial Unicode MS"/>
                <w:szCs w:val="24"/>
              </w:rPr>
            </w:pPr>
            <w:r>
              <w:rPr>
                <w:rFonts w:eastAsia="Arial Unicode MS"/>
                <w:szCs w:val="24"/>
              </w:rPr>
              <w:t>QCBS</w:t>
            </w:r>
          </w:p>
        </w:tc>
        <w:tc>
          <w:tcPr>
            <w:tcW w:w="7348" w:type="dxa"/>
          </w:tcPr>
          <w:p w:rsidR="00533823" w:rsidRPr="00991AAF" w:rsidRDefault="00533823" w:rsidP="0007287E">
            <w:pPr>
              <w:numPr>
                <w:ilvl w:val="0"/>
                <w:numId w:val="4"/>
              </w:numPr>
              <w:spacing w:line="240" w:lineRule="auto"/>
              <w:jc w:val="both"/>
              <w:rPr>
                <w:rFonts w:eastAsia="Arial Unicode MS"/>
                <w:szCs w:val="24"/>
                <w:lang w:eastAsia="en-GB"/>
              </w:rPr>
            </w:pPr>
            <w:r w:rsidRPr="00533823">
              <w:rPr>
                <w:rFonts w:eastAsia="Arial Unicode MS"/>
                <w:szCs w:val="24"/>
                <w:lang w:val="en-GB" w:eastAsia="en-GB"/>
              </w:rPr>
              <w:t>Quality and Cost Based Selection</w:t>
            </w:r>
          </w:p>
        </w:tc>
      </w:tr>
      <w:tr w:rsidR="00991AAF" w:rsidRPr="00991AAF" w:rsidTr="00750968">
        <w:tc>
          <w:tcPr>
            <w:tcW w:w="1217" w:type="dxa"/>
          </w:tcPr>
          <w:p w:rsidR="00991AAF" w:rsidRPr="00991AAF" w:rsidRDefault="00991AAF" w:rsidP="00C1760B">
            <w:pPr>
              <w:rPr>
                <w:rFonts w:eastAsia="Arial Unicode MS"/>
                <w:szCs w:val="24"/>
              </w:rPr>
            </w:pPr>
            <w:r w:rsidRPr="00991AAF">
              <w:rPr>
                <w:bCs/>
                <w:lang w:val="en-GB"/>
              </w:rPr>
              <w:t>SBD</w:t>
            </w:r>
          </w:p>
        </w:tc>
        <w:tc>
          <w:tcPr>
            <w:tcW w:w="7348" w:type="dxa"/>
          </w:tcPr>
          <w:p w:rsidR="00991AAF" w:rsidRPr="00991AAF" w:rsidRDefault="00991AAF" w:rsidP="00C1760B">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Standard Bidding Document</w:t>
            </w:r>
          </w:p>
        </w:tc>
      </w:tr>
      <w:tr w:rsidR="00991AAF" w:rsidRPr="00991AAF" w:rsidTr="00750968">
        <w:tc>
          <w:tcPr>
            <w:tcW w:w="1217" w:type="dxa"/>
          </w:tcPr>
          <w:p w:rsidR="00991AAF" w:rsidRPr="00991AAF" w:rsidRDefault="00991AAF" w:rsidP="00C1760B">
            <w:pPr>
              <w:spacing w:line="240" w:lineRule="auto"/>
              <w:jc w:val="both"/>
              <w:rPr>
                <w:rFonts w:eastAsia="Arial Unicode MS"/>
                <w:szCs w:val="24"/>
              </w:rPr>
            </w:pPr>
            <w:r w:rsidRPr="00991AAF">
              <w:rPr>
                <w:rFonts w:eastAsia="Arial Unicode MS"/>
                <w:szCs w:val="24"/>
              </w:rPr>
              <w:t>TC</w:t>
            </w:r>
          </w:p>
        </w:tc>
        <w:tc>
          <w:tcPr>
            <w:tcW w:w="7348" w:type="dxa"/>
          </w:tcPr>
          <w:p w:rsidR="00991AAF" w:rsidRPr="00991AAF" w:rsidRDefault="00991AAF" w:rsidP="00C1760B">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Technical Committee</w:t>
            </w:r>
          </w:p>
        </w:tc>
      </w:tr>
      <w:tr w:rsidR="00991AAF" w:rsidRPr="00991AAF" w:rsidTr="00750968">
        <w:tc>
          <w:tcPr>
            <w:tcW w:w="1217" w:type="dxa"/>
          </w:tcPr>
          <w:p w:rsidR="00991AAF" w:rsidRPr="00991AAF" w:rsidRDefault="00991AAF" w:rsidP="00C1760B">
            <w:pPr>
              <w:spacing w:line="240" w:lineRule="auto"/>
              <w:jc w:val="both"/>
              <w:rPr>
                <w:rFonts w:eastAsia="Arial Unicode MS"/>
                <w:szCs w:val="24"/>
              </w:rPr>
            </w:pPr>
            <w:r w:rsidRPr="00991AAF">
              <w:rPr>
                <w:rFonts w:eastAsia="Arial Unicode MS"/>
                <w:szCs w:val="24"/>
              </w:rPr>
              <w:t>VAT</w:t>
            </w:r>
          </w:p>
        </w:tc>
        <w:tc>
          <w:tcPr>
            <w:tcW w:w="7348" w:type="dxa"/>
          </w:tcPr>
          <w:p w:rsidR="00991AAF" w:rsidRPr="00991AAF" w:rsidRDefault="00991AAF" w:rsidP="00C1760B">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Value Added Tax</w:t>
            </w:r>
          </w:p>
        </w:tc>
      </w:tr>
      <w:tr w:rsidR="00991AAF" w:rsidRPr="00991AAF" w:rsidTr="00750968">
        <w:tc>
          <w:tcPr>
            <w:tcW w:w="1217" w:type="dxa"/>
          </w:tcPr>
          <w:p w:rsidR="00991AAF" w:rsidRPr="00991AAF" w:rsidRDefault="00991AAF" w:rsidP="00C1760B">
            <w:pPr>
              <w:spacing w:line="240" w:lineRule="auto"/>
              <w:jc w:val="both"/>
              <w:rPr>
                <w:rFonts w:eastAsia="Arial Unicode MS"/>
                <w:szCs w:val="24"/>
              </w:rPr>
            </w:pPr>
            <w:proofErr w:type="spellStart"/>
            <w:r w:rsidRPr="00991AAF">
              <w:rPr>
                <w:rFonts w:eastAsia="Arial Unicode MS"/>
                <w:szCs w:val="24"/>
              </w:rPr>
              <w:t>VfM</w:t>
            </w:r>
            <w:proofErr w:type="spellEnd"/>
          </w:p>
        </w:tc>
        <w:tc>
          <w:tcPr>
            <w:tcW w:w="7348" w:type="dxa"/>
          </w:tcPr>
          <w:p w:rsidR="00991AAF" w:rsidRPr="00991AAF" w:rsidRDefault="00991AAF" w:rsidP="00991AAF">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Value for Money</w:t>
            </w:r>
          </w:p>
        </w:tc>
      </w:tr>
      <w:tr w:rsidR="00991AAF" w:rsidRPr="00991AAF" w:rsidTr="00750968">
        <w:tc>
          <w:tcPr>
            <w:tcW w:w="1217" w:type="dxa"/>
          </w:tcPr>
          <w:p w:rsidR="00991AAF" w:rsidRPr="00991AAF" w:rsidRDefault="00991AAF" w:rsidP="00A851A8">
            <w:pPr>
              <w:spacing w:line="240" w:lineRule="auto"/>
              <w:jc w:val="both"/>
              <w:rPr>
                <w:rFonts w:eastAsia="Arial Unicode MS"/>
                <w:szCs w:val="24"/>
              </w:rPr>
            </w:pPr>
            <w:r w:rsidRPr="00991AAF">
              <w:rPr>
                <w:rFonts w:eastAsia="Arial Unicode MS"/>
                <w:szCs w:val="24"/>
              </w:rPr>
              <w:t>VO</w:t>
            </w:r>
          </w:p>
        </w:tc>
        <w:tc>
          <w:tcPr>
            <w:tcW w:w="7348" w:type="dxa"/>
          </w:tcPr>
          <w:p w:rsidR="00991AAF" w:rsidRPr="00991AAF" w:rsidRDefault="00991AAF" w:rsidP="00991AAF">
            <w:pPr>
              <w:numPr>
                <w:ilvl w:val="0"/>
                <w:numId w:val="4"/>
              </w:numPr>
              <w:spacing w:line="240" w:lineRule="auto"/>
              <w:jc w:val="both"/>
              <w:rPr>
                <w:rFonts w:eastAsia="Arial Unicode MS"/>
                <w:szCs w:val="24"/>
                <w:lang w:val="en-GB" w:eastAsia="en-GB"/>
              </w:rPr>
            </w:pPr>
            <w:r w:rsidRPr="00991AAF">
              <w:rPr>
                <w:rFonts w:eastAsia="Arial Unicode MS"/>
                <w:szCs w:val="24"/>
                <w:lang w:val="en-GB" w:eastAsia="en-GB"/>
              </w:rPr>
              <w:t>Variation Order</w:t>
            </w:r>
          </w:p>
        </w:tc>
      </w:tr>
    </w:tbl>
    <w:p w:rsidR="00A5600B" w:rsidRPr="00215165" w:rsidRDefault="00A5600B" w:rsidP="001B3F4E">
      <w:pPr>
        <w:spacing w:line="240" w:lineRule="auto"/>
        <w:jc w:val="both"/>
        <w:rPr>
          <w:rFonts w:ascii="Arial Unicode MS" w:eastAsia="Arial Unicode MS" w:hAnsi="Arial Unicode MS" w:cs="Arial Unicode MS"/>
          <w:b/>
          <w:color w:val="000099"/>
        </w:rPr>
      </w:pPr>
    </w:p>
    <w:p w:rsidR="006A6BF2" w:rsidRPr="00215165" w:rsidRDefault="006A6BF2">
      <w:pPr>
        <w:spacing w:after="0" w:line="240" w:lineRule="auto"/>
        <w:rPr>
          <w:rFonts w:eastAsia="Arial Unicode MS"/>
          <w:b/>
          <w:bCs/>
          <w:color w:val="000099"/>
          <w:kern w:val="32"/>
          <w:sz w:val="23"/>
          <w:szCs w:val="32"/>
        </w:rPr>
      </w:pPr>
      <w:bookmarkStart w:id="9" w:name="_Toc398848028"/>
      <w:bookmarkStart w:id="10" w:name="_Toc411006203"/>
      <w:r w:rsidRPr="00215165">
        <w:rPr>
          <w:rFonts w:eastAsia="Arial Unicode MS"/>
          <w:caps/>
          <w:color w:val="000099"/>
        </w:rPr>
        <w:br w:type="page"/>
      </w:r>
    </w:p>
    <w:p w:rsidR="00A34283" w:rsidRPr="00991AAF" w:rsidRDefault="00A34283" w:rsidP="00991AAF">
      <w:pPr>
        <w:pStyle w:val="Heading1"/>
        <w:rPr>
          <w:rFonts w:eastAsia="Arial Unicode MS" w:hint="eastAsia"/>
        </w:rPr>
      </w:pPr>
      <w:bookmarkStart w:id="11" w:name="_Toc517312857"/>
      <w:r w:rsidRPr="00991AAF">
        <w:rPr>
          <w:rFonts w:eastAsia="Arial Unicode MS"/>
        </w:rPr>
        <w:lastRenderedPageBreak/>
        <w:t>EXECUTIVE SUMMARY</w:t>
      </w:r>
      <w:bookmarkEnd w:id="9"/>
      <w:bookmarkEnd w:id="10"/>
      <w:bookmarkEnd w:id="11"/>
    </w:p>
    <w:p w:rsidR="00991AAF" w:rsidRDefault="00991AAF" w:rsidP="00991AAF">
      <w:pPr>
        <w:pStyle w:val="bodytext1"/>
        <w:tabs>
          <w:tab w:val="clear" w:pos="851"/>
          <w:tab w:val="left" w:pos="-90"/>
        </w:tabs>
        <w:autoSpaceDE w:val="0"/>
        <w:autoSpaceDN w:val="0"/>
        <w:adjustRightInd w:val="0"/>
        <w:spacing w:after="80" w:line="276" w:lineRule="auto"/>
        <w:ind w:left="0" w:firstLine="0"/>
        <w:rPr>
          <w:rFonts w:eastAsia="Arial Unicode MS"/>
          <w:szCs w:val="24"/>
        </w:rPr>
      </w:pPr>
      <w:r w:rsidRPr="00C03667">
        <w:rPr>
          <w:rFonts w:eastAsia="Arial Unicode MS"/>
          <w:szCs w:val="24"/>
        </w:rPr>
        <w:t>The aim of Construction Sector Transparency Initiative (</w:t>
      </w:r>
      <w:proofErr w:type="spellStart"/>
      <w:r w:rsidRPr="00C03667">
        <w:rPr>
          <w:rFonts w:eastAsia="Arial Unicode MS"/>
          <w:szCs w:val="24"/>
        </w:rPr>
        <w:t>CoST</w:t>
      </w:r>
      <w:proofErr w:type="spellEnd"/>
      <w:r w:rsidRPr="00C03667">
        <w:rPr>
          <w:rFonts w:eastAsia="Arial Unicode MS"/>
          <w:szCs w:val="24"/>
        </w:rPr>
        <w:t xml:space="preserve">) is to enhance transparency of Procuring Entities (PEs) and construction companies. It will do this by disclosing to the public ‘Material Project Information’ (MPI) at all stages of the construction project cycle, from the initial identification of the project to the final completion. </w:t>
      </w:r>
    </w:p>
    <w:p w:rsidR="00991AAF" w:rsidRPr="006C22F9" w:rsidRDefault="00991AAF" w:rsidP="006C22F9">
      <w:pPr>
        <w:pStyle w:val="bodytext1"/>
        <w:tabs>
          <w:tab w:val="clear" w:pos="851"/>
          <w:tab w:val="left" w:pos="-90"/>
        </w:tabs>
        <w:autoSpaceDE w:val="0"/>
        <w:autoSpaceDN w:val="0"/>
        <w:adjustRightInd w:val="0"/>
        <w:spacing w:after="80" w:line="276" w:lineRule="auto"/>
        <w:ind w:left="0" w:firstLine="0"/>
        <w:rPr>
          <w:rFonts w:eastAsia="Arial Unicode MS"/>
          <w:szCs w:val="24"/>
        </w:rPr>
      </w:pPr>
      <w:r>
        <w:rPr>
          <w:rFonts w:eastAsia="Arial Unicode MS"/>
          <w:szCs w:val="24"/>
        </w:rPr>
        <w:t xml:space="preserve">In its effort to streamlining disclosure, </w:t>
      </w:r>
      <w:proofErr w:type="spellStart"/>
      <w:r>
        <w:rPr>
          <w:rFonts w:eastAsia="Arial Unicode MS"/>
          <w:szCs w:val="24"/>
        </w:rPr>
        <w:t>CoST</w:t>
      </w:r>
      <w:proofErr w:type="spellEnd"/>
      <w:r>
        <w:rPr>
          <w:rFonts w:eastAsia="Arial Unicode MS"/>
          <w:szCs w:val="24"/>
        </w:rPr>
        <w:t xml:space="preserve">-Ethiopia </w:t>
      </w:r>
      <w:r>
        <w:rPr>
          <w:rFonts w:eastAsia="Arial Unicode MS"/>
          <w:szCs w:val="24"/>
          <w:lang w:val="en-US"/>
        </w:rPr>
        <w:t>delivered</w:t>
      </w:r>
      <w:r w:rsidRPr="00991AAF">
        <w:rPr>
          <w:rFonts w:eastAsia="Arial Unicode MS"/>
          <w:szCs w:val="24"/>
          <w:lang w:val="en-US"/>
        </w:rPr>
        <w:t xml:space="preserve"> training</w:t>
      </w:r>
      <w:r>
        <w:rPr>
          <w:rFonts w:eastAsia="Arial Unicode MS"/>
          <w:szCs w:val="24"/>
          <w:lang w:val="en-US"/>
        </w:rPr>
        <w:t>s</w:t>
      </w:r>
      <w:r w:rsidRPr="00991AAF">
        <w:rPr>
          <w:rFonts w:eastAsia="Arial Unicode MS"/>
          <w:szCs w:val="24"/>
          <w:lang w:val="en-US"/>
        </w:rPr>
        <w:t xml:space="preserve">, mentorship and follow up </w:t>
      </w:r>
      <w:r w:rsidR="006C22F9">
        <w:rPr>
          <w:rFonts w:eastAsia="Arial Unicode MS"/>
          <w:szCs w:val="24"/>
          <w:lang w:val="en-US"/>
        </w:rPr>
        <w:t xml:space="preserve">disclosures which as a result have enabled </w:t>
      </w:r>
      <w:r w:rsidRPr="00991AAF">
        <w:rPr>
          <w:rFonts w:eastAsia="Arial Unicode MS"/>
          <w:szCs w:val="24"/>
          <w:lang w:val="en-US"/>
        </w:rPr>
        <w:t>P</w:t>
      </w:r>
      <w:r w:rsidR="006C22F9">
        <w:rPr>
          <w:rFonts w:eastAsia="Arial Unicode MS"/>
          <w:szCs w:val="24"/>
          <w:lang w:val="en-US"/>
        </w:rPr>
        <w:t xml:space="preserve">rocuring </w:t>
      </w:r>
      <w:r w:rsidRPr="00991AAF">
        <w:rPr>
          <w:rFonts w:eastAsia="Arial Unicode MS"/>
          <w:szCs w:val="24"/>
          <w:lang w:val="en-US"/>
        </w:rPr>
        <w:t>E</w:t>
      </w:r>
      <w:r w:rsidR="006C22F9">
        <w:rPr>
          <w:rFonts w:eastAsia="Arial Unicode MS"/>
          <w:szCs w:val="24"/>
          <w:lang w:val="en-US"/>
        </w:rPr>
        <w:t>ntities</w:t>
      </w:r>
      <w:r w:rsidRPr="00991AAF">
        <w:rPr>
          <w:rFonts w:eastAsia="Arial Unicode MS"/>
          <w:szCs w:val="24"/>
          <w:lang w:val="en-US"/>
        </w:rPr>
        <w:t xml:space="preserve"> to disclose on the website of</w:t>
      </w:r>
      <w:r w:rsidR="00E75C7F">
        <w:rPr>
          <w:rFonts w:eastAsia="Arial Unicode MS"/>
          <w:szCs w:val="24"/>
          <w:lang w:val="en-US"/>
        </w:rPr>
        <w:t xml:space="preserve"> </w:t>
      </w:r>
      <w:r w:rsidR="00E75C7F" w:rsidRPr="00E75C7F">
        <w:rPr>
          <w:rFonts w:eastAsia="Arial Unicode MS"/>
          <w:szCs w:val="24"/>
          <w:lang w:val="en-US"/>
        </w:rPr>
        <w:t>Federal Public Procurement and Property Administration Agency</w:t>
      </w:r>
      <w:r w:rsidRPr="00991AAF">
        <w:rPr>
          <w:rFonts w:eastAsia="Arial Unicode MS"/>
          <w:szCs w:val="24"/>
          <w:lang w:val="en-US"/>
        </w:rPr>
        <w:t xml:space="preserve"> </w:t>
      </w:r>
      <w:r w:rsidR="00E75C7F">
        <w:rPr>
          <w:rFonts w:eastAsia="Arial Unicode MS"/>
          <w:szCs w:val="24"/>
          <w:lang w:val="en-US"/>
        </w:rPr>
        <w:t>(</w:t>
      </w:r>
      <w:r w:rsidRPr="00991AAF">
        <w:rPr>
          <w:rFonts w:eastAsia="Arial Unicode MS"/>
          <w:szCs w:val="24"/>
          <w:lang w:val="en-US"/>
        </w:rPr>
        <w:t>FPPPAA</w:t>
      </w:r>
      <w:r w:rsidR="00E75C7F">
        <w:rPr>
          <w:rFonts w:eastAsia="Arial Unicode MS"/>
          <w:szCs w:val="24"/>
          <w:lang w:val="en-US"/>
        </w:rPr>
        <w:t>)</w:t>
      </w:r>
      <w:r w:rsidRPr="00991AAF">
        <w:rPr>
          <w:rFonts w:eastAsia="Arial Unicode MS"/>
          <w:szCs w:val="24"/>
          <w:lang w:val="en-US"/>
        </w:rPr>
        <w:t xml:space="preserve">. To this respect, </w:t>
      </w:r>
      <w:proofErr w:type="spellStart"/>
      <w:r w:rsidRPr="00991AAF">
        <w:rPr>
          <w:rFonts w:eastAsia="Arial Unicode MS"/>
          <w:szCs w:val="24"/>
          <w:lang w:val="en-US"/>
        </w:rPr>
        <w:t>Adama</w:t>
      </w:r>
      <w:proofErr w:type="spellEnd"/>
      <w:r w:rsidRPr="00991AAF">
        <w:rPr>
          <w:rFonts w:eastAsia="Arial Unicode MS"/>
          <w:szCs w:val="24"/>
          <w:lang w:val="en-US"/>
        </w:rPr>
        <w:t xml:space="preserve"> Science and Technology University (ASTU) has disclosed information</w:t>
      </w:r>
      <w:r w:rsidR="006C22F9">
        <w:rPr>
          <w:rFonts w:eastAsia="Arial Unicode MS"/>
          <w:szCs w:val="24"/>
          <w:lang w:val="en-US"/>
        </w:rPr>
        <w:t xml:space="preserve"> and availed project documents</w:t>
      </w:r>
      <w:r w:rsidRPr="00991AAF">
        <w:rPr>
          <w:rFonts w:eastAsia="Arial Unicode MS"/>
          <w:szCs w:val="24"/>
          <w:lang w:val="en-US"/>
        </w:rPr>
        <w:t xml:space="preserve"> on the implementation process of an ongoing Construction of </w:t>
      </w:r>
      <w:r w:rsidR="006B7E45">
        <w:rPr>
          <w:rFonts w:eastAsia="Arial Unicode MS"/>
          <w:szCs w:val="24"/>
          <w:lang w:val="en-US"/>
        </w:rPr>
        <w:t>Research Park Building Complex</w:t>
      </w:r>
      <w:r w:rsidRPr="00991AAF">
        <w:rPr>
          <w:rFonts w:eastAsia="Arial Unicode MS"/>
          <w:szCs w:val="24"/>
          <w:lang w:val="en-US"/>
        </w:rPr>
        <w:t xml:space="preserve"> </w:t>
      </w:r>
      <w:r w:rsidR="006C22F9">
        <w:rPr>
          <w:rFonts w:eastAsia="Arial Unicode MS"/>
          <w:szCs w:val="24"/>
          <w:lang w:val="en-US"/>
        </w:rPr>
        <w:t xml:space="preserve">in May 2018 which is made up of </w:t>
      </w:r>
      <w:proofErr w:type="gramStart"/>
      <w:r w:rsidR="006C22F9">
        <w:rPr>
          <w:rFonts w:eastAsia="Arial Unicode MS"/>
          <w:szCs w:val="24"/>
          <w:lang w:val="en-US"/>
        </w:rPr>
        <w:t xml:space="preserve">the  </w:t>
      </w:r>
      <w:r w:rsidRPr="00991AAF">
        <w:t>following</w:t>
      </w:r>
      <w:proofErr w:type="gramEnd"/>
      <w:r w:rsidRPr="00991AAF">
        <w:t xml:space="preserve"> </w:t>
      </w:r>
      <w:r w:rsidR="00533823">
        <w:t>one (1) service</w:t>
      </w:r>
      <w:r w:rsidRPr="00991AAF">
        <w:t xml:space="preserve"> and one (1) work contracts: </w:t>
      </w:r>
    </w:p>
    <w:p w:rsidR="00991AAF" w:rsidRPr="00991AAF" w:rsidRDefault="001D5339" w:rsidP="00FD62CB">
      <w:pPr>
        <w:numPr>
          <w:ilvl w:val="0"/>
          <w:numId w:val="24"/>
        </w:numPr>
        <w:spacing w:after="0"/>
        <w:jc w:val="both"/>
        <w:rPr>
          <w:lang w:val="en-GB"/>
        </w:rPr>
      </w:pPr>
      <w:r>
        <w:rPr>
          <w:bCs/>
          <w:sz w:val="21"/>
          <w:szCs w:val="21"/>
          <w:lang w:val="en-GB"/>
        </w:rPr>
        <w:t xml:space="preserve">SERVICE CONTRACT </w:t>
      </w:r>
      <w:r w:rsidR="00991AAF" w:rsidRPr="006C22F9">
        <w:rPr>
          <w:bCs/>
          <w:sz w:val="21"/>
          <w:szCs w:val="21"/>
          <w:lang w:val="en-GB"/>
        </w:rPr>
        <w:t>:</w:t>
      </w:r>
      <w:r w:rsidR="00991AAF" w:rsidRPr="00991AAF">
        <w:rPr>
          <w:bCs/>
          <w:lang w:val="en-GB"/>
        </w:rPr>
        <w:t xml:space="preserve"> Consultancy</w:t>
      </w:r>
      <w:r w:rsidR="00991AAF" w:rsidRPr="00991AAF">
        <w:rPr>
          <w:lang w:val="en-GB"/>
        </w:rPr>
        <w:t xml:space="preserve"> services for </w:t>
      </w:r>
      <w:r>
        <w:rPr>
          <w:lang w:val="en-GB"/>
        </w:rPr>
        <w:t xml:space="preserve">detailed engineering </w:t>
      </w:r>
      <w:r w:rsidR="00991AAF" w:rsidRPr="00991AAF">
        <w:rPr>
          <w:lang w:val="en-GB"/>
        </w:rPr>
        <w:t>design</w:t>
      </w:r>
      <w:r>
        <w:rPr>
          <w:lang w:val="en-GB"/>
        </w:rPr>
        <w:t xml:space="preserve">, </w:t>
      </w:r>
      <w:r w:rsidRPr="001D5339">
        <w:rPr>
          <w:lang w:val="en-GB"/>
        </w:rPr>
        <w:t>construction supervision and contract administration</w:t>
      </w:r>
      <w:r>
        <w:rPr>
          <w:lang w:val="en-GB"/>
        </w:rPr>
        <w:t xml:space="preserve"> of Research Park</w:t>
      </w:r>
      <w:r w:rsidR="00991AAF" w:rsidRPr="00991AAF">
        <w:rPr>
          <w:lang w:val="en-GB"/>
        </w:rPr>
        <w:t xml:space="preserve">, </w:t>
      </w:r>
      <w:r>
        <w:rPr>
          <w:lang w:val="en-GB"/>
        </w:rPr>
        <w:t>and</w:t>
      </w:r>
    </w:p>
    <w:p w:rsidR="00991AAF" w:rsidRPr="00991AAF" w:rsidRDefault="00991AAF" w:rsidP="00FD62CB">
      <w:pPr>
        <w:numPr>
          <w:ilvl w:val="0"/>
          <w:numId w:val="24"/>
        </w:numPr>
        <w:spacing w:after="120"/>
        <w:jc w:val="both"/>
        <w:rPr>
          <w:lang w:val="en-GB"/>
        </w:rPr>
      </w:pPr>
      <w:r w:rsidRPr="006C22F9">
        <w:rPr>
          <w:bCs/>
          <w:sz w:val="21"/>
          <w:szCs w:val="21"/>
          <w:lang w:val="en-GB"/>
        </w:rPr>
        <w:t>WORK CONTRACT</w:t>
      </w:r>
      <w:r w:rsidRPr="00991AAF">
        <w:rPr>
          <w:bCs/>
          <w:lang w:val="en-GB"/>
        </w:rPr>
        <w:t xml:space="preserve">: Construction Works of </w:t>
      </w:r>
      <w:r w:rsidR="001D5339" w:rsidRPr="001D5339">
        <w:rPr>
          <w:bCs/>
          <w:lang w:val="en-GB"/>
        </w:rPr>
        <w:t>Research Park</w:t>
      </w:r>
      <w:r w:rsidRPr="00991AAF">
        <w:rPr>
          <w:bCs/>
          <w:lang w:val="en-GB"/>
        </w:rPr>
        <w:t xml:space="preserve"> </w:t>
      </w:r>
      <w:r w:rsidR="001D5339">
        <w:rPr>
          <w:bCs/>
          <w:lang w:val="en-GB"/>
        </w:rPr>
        <w:t>P</w:t>
      </w:r>
      <w:r w:rsidRPr="00991AAF">
        <w:rPr>
          <w:bCs/>
          <w:lang w:val="en-GB"/>
        </w:rPr>
        <w:t>roject.</w:t>
      </w:r>
    </w:p>
    <w:p w:rsidR="006B7E45" w:rsidRPr="006B7E45" w:rsidRDefault="006B7E45" w:rsidP="006B7E45">
      <w:pPr>
        <w:spacing w:after="120"/>
        <w:jc w:val="both"/>
        <w:rPr>
          <w:lang w:val="en-GB"/>
        </w:rPr>
      </w:pPr>
      <w:r w:rsidRPr="006B7E45">
        <w:rPr>
          <w:lang w:val="en-GB"/>
        </w:rPr>
        <w:t xml:space="preserve">The project aims to </w:t>
      </w:r>
      <w:r w:rsidRPr="006B7E45">
        <w:rPr>
          <w:bCs/>
          <w:lang w:val="en-GB"/>
        </w:rPr>
        <w:t>house key facilities for the University's information technology organization and central infrastructure as well as facilities to support technology transfer and economic development; to strengthen university- industry linkage as well as to serve as a valuable technology resource centre for both public and private research efforts.</w:t>
      </w:r>
      <w:r w:rsidRPr="006B7E45">
        <w:rPr>
          <w:bCs/>
        </w:rPr>
        <w:t xml:space="preserve"> </w:t>
      </w:r>
      <w:r w:rsidRPr="006B7E45">
        <w:rPr>
          <w:lang w:val="en-GB"/>
        </w:rPr>
        <w:t>Having justified the implementation of the project, the government of FDRE has allocated sufficient budget on program budget basis to finance payments for the service and work contracts forming parts of the implementation of the project.</w:t>
      </w:r>
    </w:p>
    <w:p w:rsidR="006B7E45" w:rsidRPr="006B7E45" w:rsidRDefault="006B7E45" w:rsidP="006B7E45">
      <w:pPr>
        <w:spacing w:after="120"/>
        <w:jc w:val="both"/>
        <w:rPr>
          <w:lang w:val="en-GB"/>
        </w:rPr>
      </w:pPr>
      <w:r w:rsidRPr="006B7E45">
        <w:rPr>
          <w:lang w:val="en-GB"/>
        </w:rPr>
        <w:t>On the basis of National Competitive Bidding Procedure, the Procuring Entity had procured the Service Contract using “Open Tendering” and Quality and Cost Based Selection (QCBS) as a method of procurement and Evaluation Criteria. The invitation to Bid was published once in a newspaper that has nationwide circulation to ensure participation of as many bidders as possible. Despite this, the number of firms that</w:t>
      </w:r>
      <w:r w:rsidRPr="006B7E45">
        <w:t xml:space="preserve"> purchased and collected the RFP document </w:t>
      </w:r>
      <w:r w:rsidRPr="006B7E45">
        <w:rPr>
          <w:lang w:val="en-GB"/>
        </w:rPr>
        <w:t xml:space="preserve">was not disclosed. Two (2) firms had submitted their proposals in sealed envelopes on or before the deadline for the submission of proposals and both had passed </w:t>
      </w:r>
      <w:r w:rsidRPr="006B7E45">
        <w:t xml:space="preserve">to the next evaluation stage. </w:t>
      </w:r>
    </w:p>
    <w:p w:rsidR="006B7E45" w:rsidRPr="006B7E45" w:rsidRDefault="006B7E45" w:rsidP="006B7E45">
      <w:pPr>
        <w:spacing w:after="120"/>
        <w:jc w:val="both"/>
        <w:rPr>
          <w:lang w:val="en-GB"/>
        </w:rPr>
      </w:pPr>
      <w:r w:rsidRPr="006B7E45">
        <w:rPr>
          <w:lang w:val="en-GB"/>
        </w:rPr>
        <w:t xml:space="preserve">The Procurement of Work Contract on the other hand, had used International Competitive Bidding (ICB) Procedures and the evaluation of bids was conducted by a two stage procedure involving technical and financial bids evaluation. The invitation to bid was published once in a newspaper that has nationwide circulation to ensure participation of as many bidders as possible. </w:t>
      </w:r>
      <w:r w:rsidRPr="006B7E45">
        <w:rPr>
          <w:bCs/>
        </w:rPr>
        <w:t xml:space="preserve">In response to the invitation, four bidders submitted their bid offers among the many bidders that bought the bidding document and </w:t>
      </w:r>
      <w:r w:rsidRPr="006B7E45">
        <w:rPr>
          <w:bCs/>
          <w:lang w:val="en-GB"/>
        </w:rPr>
        <w:t xml:space="preserve">only two passed </w:t>
      </w:r>
      <w:r w:rsidRPr="006B7E45">
        <w:rPr>
          <w:bCs/>
        </w:rPr>
        <w:t xml:space="preserve">to the next evaluation stage. </w:t>
      </w:r>
    </w:p>
    <w:p w:rsidR="006B7E45" w:rsidRPr="006B7E45" w:rsidRDefault="006B7E45" w:rsidP="006B7E45">
      <w:pPr>
        <w:spacing w:after="120"/>
        <w:jc w:val="both"/>
        <w:rPr>
          <w:bCs/>
        </w:rPr>
      </w:pPr>
      <w:r w:rsidRPr="006B7E45">
        <w:rPr>
          <w:bCs/>
        </w:rPr>
        <w:t xml:space="preserve">ASTU and </w:t>
      </w:r>
      <w:proofErr w:type="spellStart"/>
      <w:r w:rsidRPr="006B7E45">
        <w:rPr>
          <w:bCs/>
        </w:rPr>
        <w:t>Yohannes</w:t>
      </w:r>
      <w:proofErr w:type="spellEnd"/>
      <w:r w:rsidRPr="006B7E45">
        <w:rPr>
          <w:bCs/>
        </w:rPr>
        <w:t xml:space="preserve"> </w:t>
      </w:r>
      <w:proofErr w:type="spellStart"/>
      <w:r w:rsidRPr="006B7E45">
        <w:rPr>
          <w:bCs/>
        </w:rPr>
        <w:t>Abay</w:t>
      </w:r>
      <w:proofErr w:type="spellEnd"/>
      <w:r w:rsidRPr="006B7E45">
        <w:rPr>
          <w:bCs/>
        </w:rPr>
        <w:t xml:space="preserve"> Consulting Architects and Engineers </w:t>
      </w:r>
      <w:r w:rsidRPr="006B7E45">
        <w:rPr>
          <w:bCs/>
          <w:lang w:val="en-GB"/>
        </w:rPr>
        <w:t>concluded</w:t>
      </w:r>
      <w:r w:rsidRPr="006B7E45">
        <w:rPr>
          <w:bCs/>
        </w:rPr>
        <w:t xml:space="preserve"> a Consultancy Service Agreement on </w:t>
      </w:r>
      <w:r w:rsidRPr="006B7E45">
        <w:rPr>
          <w:bCs/>
          <w:lang w:val="en-GB"/>
        </w:rPr>
        <w:t>December 14, 2012</w:t>
      </w:r>
      <w:r w:rsidRPr="006B7E45">
        <w:rPr>
          <w:bCs/>
        </w:rPr>
        <w:t xml:space="preserve">. </w:t>
      </w:r>
      <w:r w:rsidRPr="006B7E45">
        <w:rPr>
          <w:bCs/>
          <w:lang w:val="en-GB"/>
        </w:rPr>
        <w:t>The contract for detailed engineering design, and construction supervision and contract administration is time based contract and t</w:t>
      </w:r>
      <w:r w:rsidRPr="006B7E45">
        <w:rPr>
          <w:bCs/>
        </w:rPr>
        <w:t xml:space="preserve">he original </w:t>
      </w:r>
      <w:r w:rsidRPr="006B7E45">
        <w:rPr>
          <w:bCs/>
          <w:lang w:val="en-GB"/>
        </w:rPr>
        <w:t xml:space="preserve">contract price inclusive of a 15% VAT was 980,375.00 including 15% VAT </w:t>
      </w:r>
      <w:proofErr w:type="gramStart"/>
      <w:r w:rsidRPr="006B7E45">
        <w:rPr>
          <w:bCs/>
          <w:lang w:val="en-GB"/>
        </w:rPr>
        <w:t>while</w:t>
      </w:r>
      <w:proofErr w:type="gramEnd"/>
      <w:r w:rsidRPr="006B7E45">
        <w:rPr>
          <w:bCs/>
          <w:lang w:val="en-GB"/>
        </w:rPr>
        <w:t xml:space="preserve"> </w:t>
      </w:r>
      <w:r w:rsidRPr="006B7E45">
        <w:rPr>
          <w:bCs/>
        </w:rPr>
        <w:t>The original scope and period of services to be rendered by the Consultant were to undertake the following activities grouped in two phases:</w:t>
      </w:r>
    </w:p>
    <w:p w:rsidR="006B7E45" w:rsidRPr="006B7E45" w:rsidRDefault="006B7E45" w:rsidP="006B7E45">
      <w:pPr>
        <w:numPr>
          <w:ilvl w:val="0"/>
          <w:numId w:val="43"/>
        </w:numPr>
        <w:spacing w:after="120"/>
        <w:jc w:val="both"/>
        <w:rPr>
          <w:lang w:val="en-GB"/>
        </w:rPr>
      </w:pPr>
      <w:r w:rsidRPr="006B7E45">
        <w:rPr>
          <w:lang w:val="en-GB"/>
        </w:rPr>
        <w:lastRenderedPageBreak/>
        <w:t>Phase I: Site survey, Preparation of detailed engineering designs, specifications and bill of quantities and bidding documents, and the service shall commence within five (5) days of signing of contract and completed within a maximum of 3 months, and</w:t>
      </w:r>
    </w:p>
    <w:p w:rsidR="006B7E45" w:rsidRPr="006B7E45" w:rsidRDefault="006B7E45" w:rsidP="006B7E45">
      <w:pPr>
        <w:numPr>
          <w:ilvl w:val="0"/>
          <w:numId w:val="43"/>
        </w:numPr>
        <w:spacing w:after="120"/>
        <w:jc w:val="both"/>
        <w:rPr>
          <w:lang w:val="en-GB"/>
        </w:rPr>
      </w:pPr>
      <w:r w:rsidRPr="006B7E45">
        <w:rPr>
          <w:lang w:val="en-GB"/>
        </w:rPr>
        <w:t xml:space="preserve">Phase II: Supervision and contract administration of the construction of </w:t>
      </w:r>
      <w:r w:rsidRPr="006B7E45">
        <w:rPr>
          <w:bCs/>
          <w:lang w:val="en-GB"/>
        </w:rPr>
        <w:t>Research Park Building. The consultancy service is scheduled to be completed within 12 months of the construction period inclusive of one month for contract mobilization.</w:t>
      </w:r>
    </w:p>
    <w:p w:rsidR="006B7E45" w:rsidRPr="006B7E45" w:rsidRDefault="006B7E45" w:rsidP="006B7E45">
      <w:pPr>
        <w:spacing w:after="120"/>
        <w:jc w:val="both"/>
        <w:rPr>
          <w:bCs/>
          <w:lang w:val="en-GB"/>
        </w:rPr>
      </w:pPr>
      <w:r w:rsidRPr="006B7E45">
        <w:rPr>
          <w:bCs/>
          <w:lang w:val="en-GB"/>
        </w:rPr>
        <w:t xml:space="preserve">The supplemental agreement for time extension and contract price adjustment for consultancy service to carry out additional tasks of design modification/redesigning of research park project was concluded on April 17, 2017. The agreement is entered into based on the permission obtained from FPPPAA in response to ASTU's request to maintain the continuation of the performance of the consultancy service contract within the threshold of the pertinent government procurement regulations. </w:t>
      </w:r>
    </w:p>
    <w:p w:rsidR="006B7E45" w:rsidRPr="006B7E45" w:rsidRDefault="006B7E45" w:rsidP="006B7E45">
      <w:pPr>
        <w:spacing w:after="120"/>
        <w:jc w:val="both"/>
      </w:pPr>
      <w:r w:rsidRPr="006B7E45">
        <w:t xml:space="preserve">Following the Employer’s acceptance of the Contractor’s offer on 11/07/2014, a contract agreement for the Construction of Research Park Buildings at ASTU's Main </w:t>
      </w:r>
      <w:proofErr w:type="gramStart"/>
      <w:r w:rsidRPr="006B7E45">
        <w:t xml:space="preserve">Campus </w:t>
      </w:r>
      <w:r w:rsidRPr="006B7E45">
        <w:rPr>
          <w:bCs/>
        </w:rPr>
        <w:t xml:space="preserve"> was</w:t>
      </w:r>
      <w:proofErr w:type="gramEnd"/>
      <w:r w:rsidRPr="006B7E45">
        <w:rPr>
          <w:bCs/>
        </w:rPr>
        <w:t xml:space="preserve"> concluded on July 17, 2014 </w:t>
      </w:r>
      <w:r w:rsidRPr="006B7E45">
        <w:t xml:space="preserve">between </w:t>
      </w:r>
      <w:r w:rsidRPr="006B7E45">
        <w:rPr>
          <w:bCs/>
        </w:rPr>
        <w:t xml:space="preserve">ASTU and </w:t>
      </w:r>
      <w:proofErr w:type="spellStart"/>
      <w:r w:rsidRPr="006B7E45">
        <w:rPr>
          <w:bCs/>
        </w:rPr>
        <w:t>Tekleberhan</w:t>
      </w:r>
      <w:proofErr w:type="spellEnd"/>
      <w:r w:rsidRPr="006B7E45">
        <w:rPr>
          <w:bCs/>
        </w:rPr>
        <w:t xml:space="preserve"> </w:t>
      </w:r>
      <w:proofErr w:type="spellStart"/>
      <w:r w:rsidRPr="006B7E45">
        <w:rPr>
          <w:bCs/>
        </w:rPr>
        <w:t>Ambaye</w:t>
      </w:r>
      <w:proofErr w:type="spellEnd"/>
      <w:r w:rsidRPr="006B7E45">
        <w:rPr>
          <w:bCs/>
        </w:rPr>
        <w:t xml:space="preserve"> Construction PLC</w:t>
      </w:r>
      <w:r w:rsidRPr="006B7E45">
        <w:rPr>
          <w:lang w:val="en-GB"/>
        </w:rPr>
        <w:t>.</w:t>
      </w:r>
      <w:r w:rsidRPr="006B7E45">
        <w:t xml:space="preserve">  The original period of construction was 750 Calendar days with additional 30 days of mobilization time while the original intended completion date was on Sept 05, 2016. The Original Contract Price for the work amounts to ETB 444,427,684.20 inclusive of 15% VAT</w:t>
      </w:r>
    </w:p>
    <w:p w:rsidR="006B7E45" w:rsidRPr="006B7E45" w:rsidRDefault="006B7E45" w:rsidP="006B7E45">
      <w:pPr>
        <w:spacing w:after="120"/>
        <w:jc w:val="both"/>
        <w:rPr>
          <w:lang w:val="en-GB"/>
        </w:rPr>
      </w:pPr>
      <w:r w:rsidRPr="006B7E45">
        <w:rPr>
          <w:lang w:val="en-GB"/>
        </w:rPr>
        <w:t>With regard to Project Identification, implementation of Service Contract  and Work Contract that forms parts of the implementation of the project, the analysis of the disclosed documents have revealed the following facts:-</w:t>
      </w:r>
    </w:p>
    <w:p w:rsidR="006B7E45" w:rsidRPr="006B7E45" w:rsidRDefault="006B7E45" w:rsidP="006B7E45">
      <w:pPr>
        <w:numPr>
          <w:ilvl w:val="0"/>
          <w:numId w:val="25"/>
        </w:numPr>
        <w:spacing w:after="120"/>
        <w:jc w:val="both"/>
        <w:rPr>
          <w:lang w:val="en-GB"/>
        </w:rPr>
      </w:pPr>
      <w:r>
        <w:rPr>
          <w:lang w:val="en-GB"/>
        </w:rPr>
        <w:t xml:space="preserve">Except the </w:t>
      </w:r>
      <w:r w:rsidRPr="006B7E45">
        <w:t>undesired impacts of the project</w:t>
      </w:r>
      <w:r w:rsidRPr="006B7E45">
        <w:rPr>
          <w:lang w:val="en-GB"/>
        </w:rPr>
        <w:t>, ASTU’s disclosure provides clear information, among others, on the Project location</w:t>
      </w:r>
      <w:proofErr w:type="gramStart"/>
      <w:r w:rsidRPr="006B7E45">
        <w:rPr>
          <w:lang w:val="en-GB"/>
        </w:rPr>
        <w:t>,  Project</w:t>
      </w:r>
      <w:proofErr w:type="gramEnd"/>
      <w:r w:rsidRPr="006B7E45">
        <w:rPr>
          <w:lang w:val="en-GB"/>
        </w:rPr>
        <w:t xml:space="preserve"> scope, Purpose of the project,  Source of funding , Original project cost and duration. Thus, it is noted that the coverage and quality of disclosed information adequately reveals t</w:t>
      </w:r>
      <w:r>
        <w:rPr>
          <w:lang w:val="en-GB"/>
        </w:rPr>
        <w:t>he project identification of Research Park</w:t>
      </w:r>
      <w:r w:rsidRPr="006B7E45">
        <w:rPr>
          <w:lang w:val="en-GB"/>
        </w:rPr>
        <w:t xml:space="preserve"> building project.</w:t>
      </w:r>
    </w:p>
    <w:p w:rsidR="006B7E45" w:rsidRPr="006B7E45" w:rsidRDefault="006B7E45" w:rsidP="006B7E45">
      <w:pPr>
        <w:numPr>
          <w:ilvl w:val="0"/>
          <w:numId w:val="25"/>
        </w:numPr>
        <w:spacing w:after="120"/>
        <w:jc w:val="both"/>
        <w:rPr>
          <w:lang w:val="en-GB"/>
        </w:rPr>
      </w:pPr>
      <w:r w:rsidRPr="006B7E45">
        <w:rPr>
          <w:bCs/>
          <w:lang w:val="en-GB"/>
        </w:rPr>
        <w:t xml:space="preserve">The </w:t>
      </w:r>
      <w:r w:rsidRPr="006B7E45">
        <w:rPr>
          <w:lang w:val="en-GB"/>
        </w:rPr>
        <w:t>methods and procedures of procurement that the Procuring Entity adopted in the procurement of service contract and work contract are in compliance with the Procurement Directive and regulations. However, the total time input for the procurement of the Work Contract was 466 days, thus implying the causes of concern on the procuring entity’s effort in ensuring efficiency in the execution of public procurement.</w:t>
      </w:r>
    </w:p>
    <w:p w:rsidR="006B7E45" w:rsidRPr="006B7E45" w:rsidRDefault="006B7E45" w:rsidP="006B7E45">
      <w:pPr>
        <w:spacing w:after="120"/>
        <w:jc w:val="both"/>
        <w:rPr>
          <w:lang w:val="en-GB"/>
        </w:rPr>
      </w:pPr>
      <w:r w:rsidRPr="006B7E45">
        <w:rPr>
          <w:lang w:val="en-GB"/>
        </w:rPr>
        <w:t>The performance of the service contract in light of cost, time and scope performance indicators:-</w:t>
      </w:r>
    </w:p>
    <w:p w:rsidR="009863C0" w:rsidRPr="006B7E45" w:rsidRDefault="009863C0" w:rsidP="006B7E45">
      <w:pPr>
        <w:numPr>
          <w:ilvl w:val="0"/>
          <w:numId w:val="26"/>
        </w:numPr>
        <w:spacing w:after="120"/>
        <w:jc w:val="both"/>
        <w:rPr>
          <w:lang w:val="en-GB"/>
        </w:rPr>
      </w:pPr>
      <w:r w:rsidRPr="006B7E45">
        <w:rPr>
          <w:lang w:val="en-GB"/>
        </w:rPr>
        <w:t xml:space="preserve">The original and revised Contract Prices inclusive of 15% VAT for the service were ETB </w:t>
      </w:r>
      <w:r w:rsidRPr="006B7E45">
        <w:rPr>
          <w:bCs/>
          <w:lang w:val="en-GB"/>
        </w:rPr>
        <w:t>980,375.00</w:t>
      </w:r>
      <w:r w:rsidRPr="006B7E45">
        <w:rPr>
          <w:lang w:val="en-GB"/>
        </w:rPr>
        <w:t xml:space="preserve"> and </w:t>
      </w:r>
      <w:r w:rsidRPr="006B7E45">
        <w:rPr>
          <w:bCs/>
          <w:lang w:val="en-GB"/>
        </w:rPr>
        <w:t>ETB 3,063,676.67, respectively showing a cost overrun of 212.5%</w:t>
      </w:r>
      <w:r w:rsidRPr="006B7E45">
        <w:rPr>
          <w:lang w:val="en-GB"/>
        </w:rPr>
        <w:t xml:space="preserve">. The disclosed documents have adequately justified the reasons for the significant changes observed with regard to contract price of the consultancy service. </w:t>
      </w:r>
    </w:p>
    <w:p w:rsidR="009863C0" w:rsidRPr="006B7E45" w:rsidRDefault="009863C0" w:rsidP="006B7E45">
      <w:pPr>
        <w:numPr>
          <w:ilvl w:val="0"/>
          <w:numId w:val="26"/>
        </w:numPr>
        <w:spacing w:after="120"/>
        <w:jc w:val="both"/>
        <w:rPr>
          <w:lang w:val="en-GB"/>
        </w:rPr>
      </w:pPr>
      <w:r w:rsidRPr="006B7E45">
        <w:rPr>
          <w:lang w:val="en-GB"/>
        </w:rPr>
        <w:t xml:space="preserve">The original contract period and completion date of the phase I of the consulting service were 3 months and March 19, 2013, respectively. The disclosed documents have revealed that Phase I of the consultancy service was completed without significant </w:t>
      </w:r>
      <w:r w:rsidRPr="006B7E45">
        <w:rPr>
          <w:lang w:val="en-GB"/>
        </w:rPr>
        <w:lastRenderedPageBreak/>
        <w:t xml:space="preserve">changes while the intended completion date of the consultancy service was later revised to </w:t>
      </w:r>
      <w:r w:rsidRPr="006B7E45">
        <w:rPr>
          <w:bCs/>
          <w:lang w:val="en-GB"/>
        </w:rPr>
        <w:t>January 31, 2018 in response to ASTU's desire</w:t>
      </w:r>
      <w:r w:rsidRPr="006B7E45">
        <w:rPr>
          <w:lang w:val="en-GB"/>
        </w:rPr>
        <w:t xml:space="preserve">. </w:t>
      </w:r>
    </w:p>
    <w:p w:rsidR="009863C0" w:rsidRPr="006B7E45" w:rsidRDefault="009863C0" w:rsidP="006B7E45">
      <w:pPr>
        <w:numPr>
          <w:ilvl w:val="0"/>
          <w:numId w:val="26"/>
        </w:numPr>
        <w:spacing w:after="120"/>
        <w:jc w:val="both"/>
        <w:rPr>
          <w:lang w:val="en-GB"/>
        </w:rPr>
      </w:pPr>
      <w:r w:rsidRPr="006B7E45">
        <w:rPr>
          <w:lang w:val="en-GB"/>
        </w:rPr>
        <w:t>It is note that the disclosed documents have adequately justified the reasons for the significant changes observed with regard to programme of the consultancy service. Despite this, the Procuring Entity should have allocated time sufficient enough to obtain the expertise of professionals to provide adequate planning and feasibility studies as well as design works.</w:t>
      </w:r>
    </w:p>
    <w:p w:rsidR="009863C0" w:rsidRPr="006B7E45" w:rsidRDefault="009863C0" w:rsidP="006B7E45">
      <w:pPr>
        <w:numPr>
          <w:ilvl w:val="0"/>
          <w:numId w:val="26"/>
        </w:numPr>
        <w:spacing w:after="120"/>
        <w:jc w:val="both"/>
        <w:rPr>
          <w:bCs/>
          <w:lang w:val="en-GB"/>
        </w:rPr>
      </w:pPr>
      <w:r w:rsidRPr="006B7E45">
        <w:rPr>
          <w:bCs/>
          <w:lang w:val="en-GB"/>
        </w:rPr>
        <w:t>The consultant had delivered the Phase I of the consultancy services in conformance to the original agreement. However, due to client's initiated changes, the original scope of services had been changed. It can thus be said that the disclosed documents have adequately justified the reasons for the significant changes observed with regard to the scope of the consultancy service.</w:t>
      </w:r>
    </w:p>
    <w:p w:rsidR="006B7E45" w:rsidRPr="006B7E45" w:rsidRDefault="006B7E45" w:rsidP="006B7E45">
      <w:pPr>
        <w:spacing w:after="120"/>
        <w:jc w:val="both"/>
        <w:rPr>
          <w:lang w:val="en-GB"/>
        </w:rPr>
      </w:pPr>
      <w:r w:rsidRPr="006B7E45">
        <w:rPr>
          <w:lang w:val="en-GB"/>
        </w:rPr>
        <w:t xml:space="preserve">The performance of work contract in light of cost, time and scope performance indicators:- </w:t>
      </w:r>
    </w:p>
    <w:p w:rsidR="009863C0" w:rsidRPr="006B7E45" w:rsidRDefault="009863C0" w:rsidP="006B7E45">
      <w:pPr>
        <w:numPr>
          <w:ilvl w:val="0"/>
          <w:numId w:val="27"/>
        </w:numPr>
        <w:spacing w:after="120"/>
        <w:jc w:val="both"/>
        <w:rPr>
          <w:lang w:val="en-GB"/>
        </w:rPr>
      </w:pPr>
      <w:r w:rsidRPr="006B7E45">
        <w:rPr>
          <w:lang w:val="en-GB"/>
        </w:rPr>
        <w:t xml:space="preserve">As of May 15, 2018 the overall changes to the original contract price was 5.01%. The total contract price adjusted for the variations is ETB </w:t>
      </w:r>
      <w:r w:rsidRPr="006B7E45">
        <w:rPr>
          <w:bCs/>
          <w:lang w:val="en-GB"/>
        </w:rPr>
        <w:t>466,681,835.81</w:t>
      </w:r>
      <w:r w:rsidRPr="006B7E45">
        <w:rPr>
          <w:lang w:val="en-GB"/>
        </w:rPr>
        <w:t xml:space="preserve"> including 15% VAT.</w:t>
      </w:r>
    </w:p>
    <w:p w:rsidR="006B7E45" w:rsidRPr="006B7E45" w:rsidRDefault="006B7E45" w:rsidP="006B7E45">
      <w:pPr>
        <w:numPr>
          <w:ilvl w:val="0"/>
          <w:numId w:val="27"/>
        </w:numPr>
        <w:spacing w:after="120"/>
        <w:jc w:val="both"/>
      </w:pPr>
      <w:r w:rsidRPr="006B7E45">
        <w:rPr>
          <w:lang w:val="en-GB"/>
        </w:rPr>
        <w:t xml:space="preserve">The original commencement and intended completion dates were on 16/08/2014 and September 05, 2016, respectively, which later were revised to be on March 09, 2015 and May 15, 2018, respectively.    As of May 15' 2018, 194.5% of the original contract </w:t>
      </w:r>
      <w:proofErr w:type="gramStart"/>
      <w:r w:rsidRPr="006B7E45">
        <w:rPr>
          <w:lang w:val="en-GB"/>
        </w:rPr>
        <w:t>period(</w:t>
      </w:r>
      <w:proofErr w:type="gramEnd"/>
      <w:r w:rsidRPr="006B7E45">
        <w:rPr>
          <w:lang w:val="en-GB"/>
        </w:rPr>
        <w:t xml:space="preserve">1459 days) had been elapsed </w:t>
      </w:r>
      <w:r w:rsidRPr="006B7E45">
        <w:t>thus showing a "behind schedule" condition.</w:t>
      </w:r>
    </w:p>
    <w:p w:rsidR="009863C0" w:rsidRPr="006B7E45" w:rsidRDefault="009863C0" w:rsidP="006B7E45">
      <w:pPr>
        <w:numPr>
          <w:ilvl w:val="0"/>
          <w:numId w:val="27"/>
        </w:numPr>
        <w:spacing w:after="120"/>
        <w:jc w:val="both"/>
        <w:rPr>
          <w:lang w:val="en-GB"/>
        </w:rPr>
      </w:pPr>
      <w:r w:rsidRPr="006B7E45">
        <w:rPr>
          <w:lang w:val="en-GB"/>
        </w:rPr>
        <w:t xml:space="preserve">It is noteworthy that </w:t>
      </w:r>
      <w:proofErr w:type="gramStart"/>
      <w:r w:rsidRPr="006B7E45">
        <w:rPr>
          <w:lang w:val="en-GB"/>
        </w:rPr>
        <w:t>the  mobilization</w:t>
      </w:r>
      <w:proofErr w:type="gramEnd"/>
      <w:r w:rsidRPr="006B7E45">
        <w:rPr>
          <w:lang w:val="en-GB"/>
        </w:rPr>
        <w:t xml:space="preserve"> time given to the contractor is not sufficient enough so as to undertake among others pre-construction planning which is one of the key factors for project success.</w:t>
      </w:r>
    </w:p>
    <w:p w:rsidR="006B7E45" w:rsidRPr="006B7E45" w:rsidRDefault="009863C0" w:rsidP="006B7E45">
      <w:pPr>
        <w:numPr>
          <w:ilvl w:val="0"/>
          <w:numId w:val="27"/>
        </w:numPr>
        <w:spacing w:after="240"/>
        <w:jc w:val="both"/>
        <w:rPr>
          <w:lang w:val="en-GB"/>
        </w:rPr>
      </w:pPr>
      <w:r w:rsidRPr="006B7E45">
        <w:rPr>
          <w:lang w:val="en-GB"/>
        </w:rPr>
        <w:t xml:space="preserve">The project has undergone with the significant scope changes which are attributed primarily to the reasons explained under the supplementary agreement of the service contract. Hence, it can be said that the project has undergone with significant scope changes which are adequately justified in the project documents made available by the PE. </w:t>
      </w:r>
    </w:p>
    <w:p w:rsidR="006B7E45" w:rsidRPr="006B7E45" w:rsidRDefault="006B7E45" w:rsidP="006B7E45">
      <w:pPr>
        <w:spacing w:after="120"/>
        <w:jc w:val="both"/>
      </w:pPr>
      <w:r w:rsidRPr="006B7E45">
        <w:rPr>
          <w:lang w:val="en-GB"/>
        </w:rPr>
        <w:t xml:space="preserve">Heeding the above stated results of Quality Assurance Process undertaken on the information that ASTU has disclosed on the Research Park Building Project, the following issues are recommended upon which the PE shall </w:t>
      </w:r>
      <w:r w:rsidRPr="006B7E45">
        <w:t>provide clarifications and explanations:</w:t>
      </w:r>
    </w:p>
    <w:p w:rsidR="006B7E45" w:rsidRPr="006B7E45" w:rsidRDefault="006B7E45" w:rsidP="006B7E45">
      <w:pPr>
        <w:numPr>
          <w:ilvl w:val="0"/>
          <w:numId w:val="44"/>
        </w:numPr>
        <w:spacing w:after="120"/>
        <w:jc w:val="both"/>
        <w:rPr>
          <w:b/>
          <w:i/>
          <w:lang w:val="en-GB"/>
        </w:rPr>
      </w:pPr>
      <w:r w:rsidRPr="006B7E45">
        <w:rPr>
          <w:b/>
          <w:i/>
          <w:lang w:val="en-GB"/>
        </w:rPr>
        <w:t xml:space="preserve">Procurement process of service contract </w:t>
      </w:r>
    </w:p>
    <w:p w:rsidR="006B7E45" w:rsidRPr="006B7E45" w:rsidRDefault="006B7E45" w:rsidP="006B7E45">
      <w:pPr>
        <w:numPr>
          <w:ilvl w:val="0"/>
          <w:numId w:val="29"/>
        </w:numPr>
        <w:spacing w:after="120"/>
        <w:jc w:val="both"/>
        <w:rPr>
          <w:lang w:val="en-GB"/>
        </w:rPr>
      </w:pPr>
      <w:r w:rsidRPr="006B7E45">
        <w:rPr>
          <w:lang w:val="en-GB"/>
        </w:rPr>
        <w:t xml:space="preserve">The floating period that the PE set for the preparation of bid (16 days) was not sufficient for bidders to prepare responsive bids, to gather information, to analyze the information, and to fulfil other pre-conditions to participate in the bid. </w:t>
      </w:r>
      <w:r w:rsidR="0073736A" w:rsidRPr="006B7E45">
        <w:rPr>
          <w:lang w:val="en-GB"/>
        </w:rPr>
        <w:t>The shorter length of the floating period might have been a contributory factor for the lower number of bids' submission.</w:t>
      </w:r>
      <w:r w:rsidRPr="006B7E45">
        <w:rPr>
          <w:lang w:val="en-GB"/>
        </w:rPr>
        <w:t xml:space="preserve"> </w:t>
      </w:r>
    </w:p>
    <w:p w:rsidR="0073736A" w:rsidRPr="006B7E45" w:rsidRDefault="0073736A" w:rsidP="006B7E45">
      <w:pPr>
        <w:numPr>
          <w:ilvl w:val="0"/>
          <w:numId w:val="29"/>
        </w:numPr>
        <w:spacing w:after="120"/>
        <w:jc w:val="both"/>
        <w:rPr>
          <w:lang w:val="en-GB"/>
        </w:rPr>
      </w:pPr>
      <w:r w:rsidRPr="006B7E45">
        <w:rPr>
          <w:lang w:val="en-GB"/>
        </w:rPr>
        <w:t xml:space="preserve">It is apparent that the owner or facility sponsor holds the key to influence the construction costs, quality and delivery time of a project because any decision made at </w:t>
      </w:r>
      <w:r w:rsidRPr="006B7E45">
        <w:rPr>
          <w:lang w:val="en-GB"/>
        </w:rPr>
        <w:lastRenderedPageBreak/>
        <w:t xml:space="preserve">the beginning stage of a project life cycle has far greater influence than those made at later stages. To this respect, the relatively smaller weightage given for the personnel engaged in phase </w:t>
      </w:r>
      <w:proofErr w:type="gramStart"/>
      <w:r w:rsidRPr="006B7E45">
        <w:rPr>
          <w:lang w:val="en-GB"/>
        </w:rPr>
        <w:t>I</w:t>
      </w:r>
      <w:proofErr w:type="gramEnd"/>
      <w:r w:rsidRPr="006B7E45">
        <w:rPr>
          <w:lang w:val="en-GB"/>
        </w:rPr>
        <w:t xml:space="preserve"> (design) as compared to phase II (construction supervision and contract administration) seems unjustifiable. </w:t>
      </w:r>
    </w:p>
    <w:p w:rsidR="006B7E45" w:rsidRPr="006B7E45" w:rsidRDefault="006B7E45" w:rsidP="006B7E45">
      <w:pPr>
        <w:numPr>
          <w:ilvl w:val="0"/>
          <w:numId w:val="44"/>
        </w:numPr>
        <w:spacing w:after="120"/>
        <w:jc w:val="both"/>
        <w:rPr>
          <w:b/>
          <w:i/>
          <w:lang w:val="en-GB"/>
        </w:rPr>
      </w:pPr>
      <w:r w:rsidRPr="006B7E45">
        <w:rPr>
          <w:b/>
          <w:i/>
          <w:lang w:val="en-GB"/>
        </w:rPr>
        <w:t>Procurement process of work contract</w:t>
      </w:r>
    </w:p>
    <w:p w:rsidR="006B7E45" w:rsidRPr="006B7E45" w:rsidRDefault="000343C4" w:rsidP="006B7E45">
      <w:pPr>
        <w:numPr>
          <w:ilvl w:val="0"/>
          <w:numId w:val="29"/>
        </w:numPr>
        <w:spacing w:after="120"/>
        <w:jc w:val="both"/>
        <w:rPr>
          <w:lang w:val="en-GB"/>
        </w:rPr>
      </w:pPr>
      <w:r w:rsidRPr="006B7E45">
        <w:rPr>
          <w:lang w:val="en-GB"/>
        </w:rPr>
        <w:t xml:space="preserve">The contractor submitted performance bond for an amount of 44,442,768.42 valid for 365 days plus 365 days of defect liability effective from 15/7/2014. </w:t>
      </w:r>
      <w:r w:rsidR="006B7E45" w:rsidRPr="006B7E45">
        <w:rPr>
          <w:lang w:val="en-GB"/>
        </w:rPr>
        <w:t>Nonetheless</w:t>
      </w:r>
      <w:r w:rsidRPr="006B7E45">
        <w:rPr>
          <w:lang w:val="en-GB"/>
        </w:rPr>
        <w:t xml:space="preserve">, the performance bond should have remained in force and </w:t>
      </w:r>
      <w:r w:rsidR="006B7E45" w:rsidRPr="006B7E45">
        <w:rPr>
          <w:lang w:val="en-GB"/>
        </w:rPr>
        <w:t>virtue</w:t>
      </w:r>
      <w:r w:rsidRPr="006B7E45">
        <w:rPr>
          <w:lang w:val="en-GB"/>
        </w:rPr>
        <w:t xml:space="preserve"> for a period of 750 Calendar days plus </w:t>
      </w:r>
      <w:r w:rsidRPr="006B7E45">
        <w:rPr>
          <w:bCs/>
          <w:lang w:val="en-GB"/>
        </w:rPr>
        <w:t>365 days of defect liability period effective from 15/07/2014.</w:t>
      </w:r>
    </w:p>
    <w:p w:rsidR="006B7E45" w:rsidRPr="006B7E45" w:rsidRDefault="006B7E45" w:rsidP="006B7E45">
      <w:pPr>
        <w:numPr>
          <w:ilvl w:val="0"/>
          <w:numId w:val="29"/>
        </w:numPr>
        <w:spacing w:after="120"/>
        <w:jc w:val="both"/>
        <w:rPr>
          <w:lang w:val="en-GB"/>
        </w:rPr>
      </w:pPr>
      <w:r w:rsidRPr="006B7E45">
        <w:rPr>
          <w:lang w:val="en-GB"/>
        </w:rPr>
        <w:t>The procurement directive prescribes that "</w:t>
      </w:r>
      <w:r w:rsidRPr="006B7E45">
        <w:rPr>
          <w:i/>
          <w:lang w:val="en-GB"/>
        </w:rPr>
        <w:t>A Public Body may open the envelopes containing the financial proposals after 5 working days from the date of notification of the result of the technical evaluation to the bidders</w:t>
      </w:r>
      <w:r w:rsidRPr="006B7E45">
        <w:rPr>
          <w:lang w:val="en-GB"/>
        </w:rPr>
        <w:t xml:space="preserve">". In contrary to this, the PE </w:t>
      </w:r>
      <w:r w:rsidRPr="006B7E45">
        <w:t xml:space="preserve">opened the financial </w:t>
      </w:r>
      <w:proofErr w:type="gramStart"/>
      <w:r w:rsidRPr="006B7E45">
        <w:t>proposals  after</w:t>
      </w:r>
      <w:proofErr w:type="gramEnd"/>
      <w:r w:rsidRPr="006B7E45">
        <w:t xml:space="preserve"> one working day from the date of notification of</w:t>
      </w:r>
      <w:r w:rsidRPr="006B7E45">
        <w:rPr>
          <w:lang w:val="en-GB"/>
        </w:rPr>
        <w:t xml:space="preserve"> the technical evaluation result </w:t>
      </w:r>
      <w:r w:rsidRPr="006B7E45">
        <w:t>thus revealing incompliance to the procurement directive.</w:t>
      </w:r>
    </w:p>
    <w:p w:rsidR="006B7E45" w:rsidRPr="006B7E45" w:rsidRDefault="006B7E45" w:rsidP="006B7E45">
      <w:pPr>
        <w:numPr>
          <w:ilvl w:val="0"/>
          <w:numId w:val="29"/>
        </w:numPr>
        <w:spacing w:after="120"/>
        <w:jc w:val="both"/>
        <w:rPr>
          <w:u w:val="single"/>
          <w:lang w:val="en-GB"/>
        </w:rPr>
      </w:pPr>
      <w:r w:rsidRPr="006B7E45">
        <w:rPr>
          <w:u w:val="single"/>
          <w:lang w:val="en-GB"/>
        </w:rPr>
        <w:t>Approach in determining the successful bid</w:t>
      </w:r>
    </w:p>
    <w:p w:rsidR="006B7E45" w:rsidRPr="006B7E45" w:rsidRDefault="006B7E45" w:rsidP="006B7E45">
      <w:pPr>
        <w:spacing w:after="120"/>
        <w:jc w:val="both"/>
        <w:rPr>
          <w:u w:val="single"/>
          <w:lang w:val="en-GB"/>
        </w:rPr>
      </w:pPr>
      <w:r w:rsidRPr="006B7E45">
        <w:rPr>
          <w:lang w:val="en-GB"/>
        </w:rPr>
        <w:t>The review of the evaluation procedure described in the bid document reveals that the PE had chosen approach (B) of SDB in determining the Successful Bid which states that "</w:t>
      </w:r>
      <w:r w:rsidRPr="006B7E45">
        <w:rPr>
          <w:i/>
          <w:lang w:val="en-GB"/>
        </w:rPr>
        <w:t>The Bid that is found to be substantially responsive to the professional, technical, and financial qualification requirements, technically compliant in relation to the technical specifications, and with the lowest evaluated bid. The lowest evaluated Bid shall be the bid offering better economic advantage ascertained on the basis of factors affecting the economic value of the bid"</w:t>
      </w:r>
      <w:r w:rsidRPr="006B7E45">
        <w:rPr>
          <w:lang w:val="en-GB"/>
        </w:rPr>
        <w:t>.</w:t>
      </w:r>
    </w:p>
    <w:p w:rsidR="006B7E45" w:rsidRPr="006B7E45" w:rsidRDefault="006B7E45" w:rsidP="006B7E45">
      <w:pPr>
        <w:spacing w:after="120"/>
        <w:jc w:val="both"/>
        <w:rPr>
          <w:u w:val="single"/>
          <w:lang w:val="en-GB"/>
        </w:rPr>
      </w:pPr>
      <w:r w:rsidRPr="006B7E45">
        <w:rPr>
          <w:lang w:val="en-GB"/>
        </w:rPr>
        <w:t xml:space="preserve">Article 16.8.3 (b) of the federal procurement directive stipulates that the public body who desires to use the above selection criteria shall make sure whether a value offered by a bidder in addition to the minimum requirement would bring extra benefit to the Public Body, and whether the extra benefit, if any, is significant. Despite these, the documents that the PE availed do not justify the reasons why it was necessary to allocate </w:t>
      </w:r>
      <w:r w:rsidRPr="006B7E45">
        <w:rPr>
          <w:bCs/>
          <w:lang w:val="en-GB"/>
        </w:rPr>
        <w:t>0.6 and 0.4 weights to the technical and financial offers, respectively.</w:t>
      </w:r>
    </w:p>
    <w:p w:rsidR="006B7E45" w:rsidRPr="006B7E45" w:rsidRDefault="006B7E45" w:rsidP="006B7E45">
      <w:pPr>
        <w:numPr>
          <w:ilvl w:val="0"/>
          <w:numId w:val="29"/>
        </w:numPr>
        <w:spacing w:after="120"/>
        <w:jc w:val="both"/>
        <w:rPr>
          <w:u w:val="single"/>
          <w:lang w:val="en-GB"/>
        </w:rPr>
      </w:pPr>
      <w:r w:rsidRPr="006B7E45">
        <w:rPr>
          <w:lang w:val="en-GB"/>
        </w:rPr>
        <w:t>Both the procurement proclamation and directive stipulate that any public entity must among others ensure economy in the execution of public procurement. Despite this, the documents that the PE has availed do not reveal the efforts that the PE has made to verify the competitiveness of the award price.</w:t>
      </w:r>
    </w:p>
    <w:p w:rsidR="006B7E45" w:rsidRPr="006B7E45" w:rsidRDefault="006B7E45" w:rsidP="006B7E45">
      <w:pPr>
        <w:numPr>
          <w:ilvl w:val="0"/>
          <w:numId w:val="44"/>
        </w:numPr>
        <w:spacing w:after="120"/>
        <w:jc w:val="both"/>
        <w:rPr>
          <w:b/>
          <w:i/>
          <w:lang w:val="en-GB"/>
        </w:rPr>
      </w:pPr>
      <w:r w:rsidRPr="006B7E45">
        <w:rPr>
          <w:b/>
          <w:i/>
          <w:lang w:val="en-GB"/>
        </w:rPr>
        <w:t xml:space="preserve">General </w:t>
      </w:r>
    </w:p>
    <w:p w:rsidR="006B7E45" w:rsidRPr="006B7E45" w:rsidRDefault="006B7E45" w:rsidP="006B7E45">
      <w:pPr>
        <w:numPr>
          <w:ilvl w:val="0"/>
          <w:numId w:val="27"/>
        </w:numPr>
        <w:spacing w:after="120"/>
        <w:jc w:val="both"/>
        <w:rPr>
          <w:b/>
          <w:i/>
          <w:lang w:val="en-GB"/>
        </w:rPr>
      </w:pPr>
      <w:r w:rsidRPr="006B7E45">
        <w:rPr>
          <w:lang w:val="en-GB"/>
        </w:rPr>
        <w:t>In all procurement processes covered in the assurance process, it is observed only two firms had passed to the financial evaluation stages thus implying the award prices were decided with narrow scope of competition.</w:t>
      </w:r>
    </w:p>
    <w:p w:rsidR="006B7E45" w:rsidRPr="006B7E45" w:rsidRDefault="006B7E45" w:rsidP="006B7E45">
      <w:pPr>
        <w:numPr>
          <w:ilvl w:val="0"/>
          <w:numId w:val="27"/>
        </w:numPr>
        <w:spacing w:after="120"/>
        <w:jc w:val="both"/>
        <w:rPr>
          <w:lang w:val="en-GB"/>
        </w:rPr>
      </w:pPr>
      <w:r w:rsidRPr="006B7E45">
        <w:rPr>
          <w:lang w:val="en-GB"/>
        </w:rPr>
        <w:t>The comments and verifications (including signature) of procurement endorsing committee are not shown in all the procurement documents made available</w:t>
      </w:r>
    </w:p>
    <w:p w:rsidR="00A34283" w:rsidRPr="00215165" w:rsidRDefault="00A34283" w:rsidP="002C211C">
      <w:pPr>
        <w:pStyle w:val="ListParagraph"/>
        <w:spacing w:after="60" w:line="276" w:lineRule="auto"/>
        <w:ind w:left="1440"/>
        <w:contextualSpacing w:val="0"/>
        <w:rPr>
          <w:rFonts w:eastAsia="Times New Roman"/>
          <w:color w:val="000099"/>
          <w:lang w:eastAsia="en-GB"/>
        </w:rPr>
      </w:pPr>
    </w:p>
    <w:p w:rsidR="00A34283" w:rsidRPr="00215165" w:rsidRDefault="00A34283" w:rsidP="001B3F4E">
      <w:pPr>
        <w:spacing w:line="240" w:lineRule="auto"/>
        <w:jc w:val="both"/>
        <w:rPr>
          <w:rFonts w:ascii="Arial Unicode MS" w:eastAsia="Arial Unicode MS" w:hAnsi="Arial Unicode MS" w:cs="Arial Unicode MS"/>
          <w:b/>
          <w:color w:val="000099"/>
        </w:rPr>
      </w:pPr>
    </w:p>
    <w:p w:rsidR="00916F2F" w:rsidRPr="00215165" w:rsidRDefault="00916F2F" w:rsidP="00EF1207">
      <w:pPr>
        <w:pStyle w:val="Heading1"/>
        <w:rPr>
          <w:rFonts w:eastAsia="Arial Unicode MS" w:hint="eastAsia"/>
          <w:color w:val="000099"/>
        </w:rPr>
        <w:sectPr w:rsidR="00916F2F" w:rsidRPr="00215165" w:rsidSect="00563712">
          <w:headerReference w:type="default" r:id="rId10"/>
          <w:footerReference w:type="default" r:id="rId11"/>
          <w:headerReference w:type="first" r:id="rId12"/>
          <w:footerReference w:type="first" r:id="rId13"/>
          <w:pgSz w:w="11909" w:h="16834" w:code="9"/>
          <w:pgMar w:top="1440" w:right="1296" w:bottom="1440" w:left="1296" w:header="708" w:footer="123" w:gutter="0"/>
          <w:pgNumType w:fmt="lowerRoman"/>
          <w:cols w:space="708"/>
          <w:titlePg/>
          <w:docGrid w:linePitch="360"/>
        </w:sectPr>
      </w:pPr>
    </w:p>
    <w:p w:rsidR="00C07545" w:rsidRPr="003621C3" w:rsidRDefault="00215165" w:rsidP="00FE0748">
      <w:pPr>
        <w:pStyle w:val="Heading1"/>
        <w:numPr>
          <w:ilvl w:val="0"/>
          <w:numId w:val="5"/>
        </w:numPr>
        <w:spacing w:before="0"/>
        <w:rPr>
          <w:w w:val="116"/>
        </w:rPr>
      </w:pPr>
      <w:bookmarkStart w:id="12" w:name="_Toc517312858"/>
      <w:r w:rsidRPr="003621C3">
        <w:rPr>
          <w:w w:val="116"/>
        </w:rPr>
        <w:lastRenderedPageBreak/>
        <w:t>INTRODUCTION</w:t>
      </w:r>
      <w:bookmarkEnd w:id="12"/>
    </w:p>
    <w:p w:rsidR="00144181" w:rsidRDefault="00144181" w:rsidP="00FE0748">
      <w:pPr>
        <w:pStyle w:val="Heading2"/>
        <w:numPr>
          <w:ilvl w:val="1"/>
          <w:numId w:val="5"/>
        </w:numPr>
        <w:spacing w:before="0"/>
      </w:pPr>
      <w:bookmarkStart w:id="13" w:name="_Toc517312859"/>
      <w:r>
        <w:t>Background</w:t>
      </w:r>
      <w:bookmarkEnd w:id="13"/>
    </w:p>
    <w:p w:rsidR="00FE0748" w:rsidRDefault="00144181" w:rsidP="00FE0748">
      <w:pPr>
        <w:autoSpaceDE w:val="0"/>
        <w:autoSpaceDN w:val="0"/>
        <w:adjustRightInd w:val="0"/>
        <w:spacing w:after="40"/>
        <w:jc w:val="both"/>
        <w:rPr>
          <w:szCs w:val="24"/>
        </w:rPr>
      </w:pPr>
      <w:r w:rsidRPr="00750968">
        <w:rPr>
          <w:szCs w:val="24"/>
        </w:rPr>
        <w:t>The Construction Sector Transparency Initiative (</w:t>
      </w:r>
      <w:proofErr w:type="spellStart"/>
      <w:r w:rsidRPr="00750968">
        <w:rPr>
          <w:szCs w:val="24"/>
        </w:rPr>
        <w:t>CoST</w:t>
      </w:r>
      <w:proofErr w:type="spellEnd"/>
      <w:r w:rsidRPr="00750968">
        <w:rPr>
          <w:szCs w:val="24"/>
        </w:rPr>
        <w:t xml:space="preserve">) is a country- centred initiative to improve the value for money spent on public infrastructure by increasing transparency in the delivery of Government financed construction projects. </w:t>
      </w:r>
    </w:p>
    <w:p w:rsidR="00FE0748" w:rsidRDefault="00144181" w:rsidP="00FE0748">
      <w:pPr>
        <w:autoSpaceDE w:val="0"/>
        <w:autoSpaceDN w:val="0"/>
        <w:adjustRightInd w:val="0"/>
        <w:spacing w:after="40"/>
        <w:jc w:val="both"/>
        <w:rPr>
          <w:szCs w:val="24"/>
        </w:rPr>
      </w:pPr>
      <w:r w:rsidRPr="00750968">
        <w:rPr>
          <w:szCs w:val="24"/>
        </w:rPr>
        <w:t>Strengthening transparency and accountability in public construction yields benefits both domestic and international. It curbs mismanagement, waste, and corruption and reduces risks to public safety from poor construction practices. It improves fairness in competition for contracts and can also increase the flow of foreign direct investment and development finance into a country’s construction sector.</w:t>
      </w:r>
    </w:p>
    <w:p w:rsidR="00FE0748" w:rsidRDefault="00144181" w:rsidP="00FE0748">
      <w:pPr>
        <w:autoSpaceDE w:val="0"/>
        <w:autoSpaceDN w:val="0"/>
        <w:adjustRightInd w:val="0"/>
        <w:spacing w:after="40"/>
        <w:jc w:val="both"/>
        <w:rPr>
          <w:szCs w:val="24"/>
        </w:rPr>
      </w:pPr>
      <w:r w:rsidRPr="00750968">
        <w:rPr>
          <w:szCs w:val="24"/>
        </w:rPr>
        <w:t>Disclosure of Infrastructure Data Standard</w:t>
      </w:r>
      <w:r w:rsidR="003621C3" w:rsidRPr="00750968">
        <w:rPr>
          <w:szCs w:val="24"/>
        </w:rPr>
        <w:t xml:space="preserve"> (IDS)</w:t>
      </w:r>
      <w:r w:rsidRPr="00750968">
        <w:rPr>
          <w:szCs w:val="24"/>
        </w:rPr>
        <w:t xml:space="preserve"> is one of the three essentials of </w:t>
      </w:r>
      <w:proofErr w:type="spellStart"/>
      <w:r w:rsidRPr="00750968">
        <w:rPr>
          <w:szCs w:val="24"/>
        </w:rPr>
        <w:t>CoST</w:t>
      </w:r>
      <w:proofErr w:type="spellEnd"/>
      <w:r w:rsidRPr="00750968">
        <w:rPr>
          <w:szCs w:val="24"/>
        </w:rPr>
        <w:t xml:space="preserve">. Assurance of the disclosed information and demand for accountability (based on the disclosed information) are the other basics of the Initiative. Accordingly, </w:t>
      </w:r>
      <w:proofErr w:type="spellStart"/>
      <w:r w:rsidRPr="00750968">
        <w:rPr>
          <w:szCs w:val="24"/>
        </w:rPr>
        <w:t>CoST</w:t>
      </w:r>
      <w:proofErr w:type="spellEnd"/>
      <w:r w:rsidRPr="00750968">
        <w:rPr>
          <w:szCs w:val="24"/>
        </w:rPr>
        <w:t xml:space="preserve"> – Ethiopia had disclosed 52 projects since its establishment by employing Assurance Professionals though the disclosures should have been made by the Procuring Entities</w:t>
      </w:r>
      <w:r w:rsidR="0005775B" w:rsidRPr="00750968">
        <w:rPr>
          <w:szCs w:val="24"/>
        </w:rPr>
        <w:t xml:space="preserve"> (PEs)</w:t>
      </w:r>
      <w:r w:rsidRPr="00750968">
        <w:rPr>
          <w:szCs w:val="24"/>
        </w:rPr>
        <w:t xml:space="preserve"> themselves. </w:t>
      </w:r>
      <w:r w:rsidR="0005775B" w:rsidRPr="00750968">
        <w:rPr>
          <w:szCs w:val="24"/>
        </w:rPr>
        <w:t xml:space="preserve">The establishment of a system whereby the PEs disclose by themselves was primarily inhibited by the failure </w:t>
      </w:r>
      <w:proofErr w:type="gramStart"/>
      <w:r w:rsidR="0005775B" w:rsidRPr="00750968">
        <w:rPr>
          <w:szCs w:val="24"/>
        </w:rPr>
        <w:t xml:space="preserve">to </w:t>
      </w:r>
      <w:r w:rsidRPr="00750968">
        <w:rPr>
          <w:szCs w:val="24"/>
        </w:rPr>
        <w:t xml:space="preserve"> </w:t>
      </w:r>
      <w:r w:rsidR="0005775B" w:rsidRPr="00750968">
        <w:rPr>
          <w:szCs w:val="24"/>
        </w:rPr>
        <w:t>bring</w:t>
      </w:r>
      <w:proofErr w:type="gramEnd"/>
      <w:r w:rsidR="0005775B" w:rsidRPr="00750968">
        <w:rPr>
          <w:szCs w:val="24"/>
        </w:rPr>
        <w:t xml:space="preserve"> the </w:t>
      </w:r>
      <w:r w:rsidRPr="00750968">
        <w:rPr>
          <w:szCs w:val="24"/>
        </w:rPr>
        <w:t xml:space="preserve">mainstreaming of the disclosure process </w:t>
      </w:r>
      <w:r w:rsidR="0005775B" w:rsidRPr="00750968">
        <w:rPr>
          <w:szCs w:val="24"/>
        </w:rPr>
        <w:t xml:space="preserve">to a satisfactory level.  </w:t>
      </w:r>
    </w:p>
    <w:p w:rsidR="00FE0748" w:rsidRDefault="00144181" w:rsidP="00FE0748">
      <w:pPr>
        <w:autoSpaceDE w:val="0"/>
        <w:autoSpaceDN w:val="0"/>
        <w:adjustRightInd w:val="0"/>
        <w:spacing w:after="40"/>
        <w:jc w:val="both"/>
        <w:rPr>
          <w:szCs w:val="24"/>
        </w:rPr>
      </w:pPr>
      <w:r w:rsidRPr="00750968">
        <w:rPr>
          <w:szCs w:val="24"/>
        </w:rPr>
        <w:t xml:space="preserve">The disclosure process to be sustainable, it requires mainstreaming. Towards this end, </w:t>
      </w:r>
      <w:proofErr w:type="spellStart"/>
      <w:r w:rsidRPr="00750968">
        <w:rPr>
          <w:szCs w:val="24"/>
        </w:rPr>
        <w:t>CoST</w:t>
      </w:r>
      <w:proofErr w:type="spellEnd"/>
      <w:r w:rsidRPr="00750968">
        <w:rPr>
          <w:szCs w:val="24"/>
        </w:rPr>
        <w:t xml:space="preserve"> – Ethiopia </w:t>
      </w:r>
      <w:r w:rsidR="00B0535D" w:rsidRPr="00750968">
        <w:rPr>
          <w:szCs w:val="24"/>
        </w:rPr>
        <w:t>delivered rounds of</w:t>
      </w:r>
      <w:r w:rsidRPr="00750968">
        <w:rPr>
          <w:szCs w:val="24"/>
        </w:rPr>
        <w:t xml:space="preserve"> training program</w:t>
      </w:r>
      <w:r w:rsidR="00B0535D" w:rsidRPr="00750968">
        <w:rPr>
          <w:szCs w:val="24"/>
        </w:rPr>
        <w:t>s (back</w:t>
      </w:r>
      <w:r w:rsidR="00FF6E5C">
        <w:rPr>
          <w:szCs w:val="24"/>
        </w:rPr>
        <w:t>ed</w:t>
      </w:r>
      <w:r w:rsidR="00B0535D" w:rsidRPr="00750968">
        <w:rPr>
          <w:szCs w:val="24"/>
        </w:rPr>
        <w:t xml:space="preserve"> with Mentorship and Follow-up </w:t>
      </w:r>
      <w:r w:rsidR="003621C3" w:rsidRPr="00750968">
        <w:rPr>
          <w:szCs w:val="24"/>
        </w:rPr>
        <w:t xml:space="preserve">of </w:t>
      </w:r>
      <w:r w:rsidR="00B0535D" w:rsidRPr="00750968">
        <w:rPr>
          <w:szCs w:val="24"/>
        </w:rPr>
        <w:t xml:space="preserve">the Disclosure Process) to delegates </w:t>
      </w:r>
      <w:r w:rsidR="003621C3" w:rsidRPr="00750968">
        <w:rPr>
          <w:szCs w:val="24"/>
        </w:rPr>
        <w:t>(</w:t>
      </w:r>
      <w:r w:rsidR="00B0535D" w:rsidRPr="00750968">
        <w:rPr>
          <w:szCs w:val="24"/>
        </w:rPr>
        <w:t xml:space="preserve">drawn from </w:t>
      </w:r>
      <w:r w:rsidR="00B0535D" w:rsidRPr="00750968">
        <w:t>24 public universities and 10 other federal institutions responsible for various public works in buil</w:t>
      </w:r>
      <w:r w:rsidR="003621C3" w:rsidRPr="00750968">
        <w:t xml:space="preserve">ding, water and road subsectors) </w:t>
      </w:r>
      <w:r w:rsidRPr="00750968">
        <w:rPr>
          <w:szCs w:val="24"/>
        </w:rPr>
        <w:t>on</w:t>
      </w:r>
      <w:r w:rsidR="003621C3" w:rsidRPr="00750968">
        <w:rPr>
          <w:szCs w:val="24"/>
        </w:rPr>
        <w:t xml:space="preserve"> the b</w:t>
      </w:r>
      <w:r w:rsidRPr="00750968">
        <w:rPr>
          <w:szCs w:val="24"/>
        </w:rPr>
        <w:t xml:space="preserve">asics of </w:t>
      </w:r>
      <w:proofErr w:type="spellStart"/>
      <w:r w:rsidRPr="00750968">
        <w:rPr>
          <w:szCs w:val="24"/>
        </w:rPr>
        <w:t>CoST</w:t>
      </w:r>
      <w:proofErr w:type="spellEnd"/>
      <w:r w:rsidRPr="00750968">
        <w:rPr>
          <w:szCs w:val="24"/>
        </w:rPr>
        <w:t xml:space="preserve"> and Application of the website of Federal Public Procurement and Property Administration Agency (FPPPAA) </w:t>
      </w:r>
      <w:r w:rsidR="00B0535D" w:rsidRPr="00750968">
        <w:rPr>
          <w:szCs w:val="24"/>
        </w:rPr>
        <w:t>for</w:t>
      </w:r>
      <w:r w:rsidRPr="00750968">
        <w:rPr>
          <w:szCs w:val="24"/>
        </w:rPr>
        <w:t xml:space="preserve"> the disclosure of Infrastructure Data Standard by the respective PE.</w:t>
      </w:r>
    </w:p>
    <w:p w:rsidR="00FE0748" w:rsidRDefault="00B0535D" w:rsidP="00FE0748">
      <w:pPr>
        <w:autoSpaceDE w:val="0"/>
        <w:autoSpaceDN w:val="0"/>
        <w:adjustRightInd w:val="0"/>
        <w:spacing w:after="40"/>
        <w:jc w:val="both"/>
        <w:rPr>
          <w:szCs w:val="24"/>
        </w:rPr>
      </w:pPr>
      <w:r w:rsidRPr="00750968">
        <w:t>Following the above stated training, me</w:t>
      </w:r>
      <w:r w:rsidR="00FF6E5C">
        <w:t>ntorship and follow up services;</w:t>
      </w:r>
      <w:r w:rsidRPr="00750968">
        <w:t xml:space="preserve"> the PEs</w:t>
      </w:r>
      <w:r w:rsidR="0058097D" w:rsidRPr="00750968">
        <w:t xml:space="preserve"> </w:t>
      </w:r>
      <w:r w:rsidRPr="00750968">
        <w:rPr>
          <w:szCs w:val="24"/>
        </w:rPr>
        <w:t xml:space="preserve">were expected to disclose the IDS of two (2) projects using the template posted on the website of FPPPAA. </w:t>
      </w:r>
      <w:r w:rsidR="0058097D" w:rsidRPr="00750968">
        <w:rPr>
          <w:szCs w:val="24"/>
        </w:rPr>
        <w:t xml:space="preserve">To this respect, </w:t>
      </w:r>
      <w:proofErr w:type="spellStart"/>
      <w:r w:rsidR="0058097D" w:rsidRPr="00750968">
        <w:rPr>
          <w:szCs w:val="24"/>
        </w:rPr>
        <w:t>Adama</w:t>
      </w:r>
      <w:proofErr w:type="spellEnd"/>
      <w:r w:rsidR="0058097D" w:rsidRPr="00750968">
        <w:rPr>
          <w:szCs w:val="24"/>
        </w:rPr>
        <w:t xml:space="preserve"> Science and Technology University</w:t>
      </w:r>
      <w:r w:rsidR="00043AA8" w:rsidRPr="00750968">
        <w:rPr>
          <w:szCs w:val="24"/>
        </w:rPr>
        <w:t xml:space="preserve"> (ASTU)</w:t>
      </w:r>
      <w:r w:rsidR="0058097D" w:rsidRPr="00750968">
        <w:rPr>
          <w:szCs w:val="24"/>
        </w:rPr>
        <w:t xml:space="preserve"> </w:t>
      </w:r>
      <w:proofErr w:type="gramStart"/>
      <w:r w:rsidR="0058097D" w:rsidRPr="00750968">
        <w:rPr>
          <w:szCs w:val="24"/>
        </w:rPr>
        <w:t>has</w:t>
      </w:r>
      <w:proofErr w:type="gramEnd"/>
      <w:r w:rsidR="0058097D" w:rsidRPr="00750968">
        <w:rPr>
          <w:szCs w:val="24"/>
        </w:rPr>
        <w:t xml:space="preserve"> disclosed information on the implementation process of an ongoing Construction of Multi-purpose hall and Research Park building Projects on the FPPPAA website. </w:t>
      </w:r>
      <w:r w:rsidR="00FF6E5C" w:rsidRPr="00FF6E5C">
        <w:rPr>
          <w:szCs w:val="24"/>
        </w:rPr>
        <w:t>Infrastructure Data Standard (IDS) that ASTU disclosed on the website of Federal Public Procurement and Property Administration Agency (FPPPAA) is presented in Annex 1.</w:t>
      </w:r>
      <w:r w:rsidR="0058097D" w:rsidRPr="00750968">
        <w:rPr>
          <w:szCs w:val="24"/>
        </w:rPr>
        <w:t xml:space="preserve"> </w:t>
      </w:r>
    </w:p>
    <w:p w:rsidR="00FE0748" w:rsidRDefault="00043AA8" w:rsidP="00FE0748">
      <w:pPr>
        <w:autoSpaceDE w:val="0"/>
        <w:autoSpaceDN w:val="0"/>
        <w:adjustRightInd w:val="0"/>
        <w:spacing w:after="40"/>
        <w:jc w:val="both"/>
        <w:rPr>
          <w:szCs w:val="24"/>
        </w:rPr>
      </w:pPr>
      <w:r w:rsidRPr="00750968">
        <w:t>The National Multi-Stakeholder Group Executive Committee (NMSGEC)</w:t>
      </w:r>
      <w:r w:rsidR="003621C3" w:rsidRPr="00750968">
        <w:t xml:space="preserve"> of</w:t>
      </w:r>
      <w:r w:rsidRPr="00750968">
        <w:t xml:space="preserve"> </w:t>
      </w:r>
      <w:proofErr w:type="spellStart"/>
      <w:r w:rsidRPr="00750968">
        <w:t>CoST</w:t>
      </w:r>
      <w:proofErr w:type="spellEnd"/>
      <w:r w:rsidRPr="00750968">
        <w:t>-E</w:t>
      </w:r>
      <w:r w:rsidR="003621C3" w:rsidRPr="00750968">
        <w:t xml:space="preserve">thiopia </w:t>
      </w:r>
      <w:r w:rsidRPr="00750968">
        <w:t xml:space="preserve">has employed an Assurance Professional to undertake verification, analysis and interpretation activities so that the information released by ASTU is both accurate and available in a form that can easily be understood by stakeholders. </w:t>
      </w:r>
    </w:p>
    <w:p w:rsidR="000014EA" w:rsidRPr="00FE0748" w:rsidRDefault="005F3D2C" w:rsidP="00FE0748">
      <w:pPr>
        <w:autoSpaceDE w:val="0"/>
        <w:autoSpaceDN w:val="0"/>
        <w:adjustRightInd w:val="0"/>
        <w:spacing w:after="40"/>
        <w:jc w:val="both"/>
        <w:rPr>
          <w:szCs w:val="24"/>
        </w:rPr>
      </w:pPr>
      <w:r w:rsidRPr="005F3D2C">
        <w:t xml:space="preserve">In response to the draft assurance report on the subject project, ASTU has given its comments and clarifications with additional disclosures on procurement and contract implementation processes in September 2018. </w:t>
      </w:r>
      <w:r w:rsidR="00F71F30" w:rsidRPr="00F71F30">
        <w:t xml:space="preserve">Moreover, a one-day validation session was held at the end of October 2018. Having assessed and incorporated ASTU's valid comments on the draft report and convincing points </w:t>
      </w:r>
      <w:proofErr w:type="gramStart"/>
      <w:r w:rsidR="00F71F30" w:rsidRPr="00F71F30">
        <w:t>raised</w:t>
      </w:r>
      <w:proofErr w:type="gramEnd"/>
      <w:r w:rsidR="00F71F30" w:rsidRPr="00F71F30">
        <w:t xml:space="preserve"> </w:t>
      </w:r>
      <w:r w:rsidR="00A257D2">
        <w:t xml:space="preserve">during </w:t>
      </w:r>
      <w:r w:rsidR="00F71F30" w:rsidRPr="00F71F30">
        <w:t>the validation session,</w:t>
      </w:r>
      <w:r w:rsidR="00F71F30">
        <w:t xml:space="preserve"> </w:t>
      </w:r>
      <w:r w:rsidRPr="005F3D2C">
        <w:t xml:space="preserve">this final report is thus prepared to describe the findings of the Assurance Process that has been undertaken on the disclosed information pertinent to Construction of </w:t>
      </w:r>
      <w:r>
        <w:t>Research Park</w:t>
      </w:r>
      <w:r w:rsidRPr="005F3D2C">
        <w:t xml:space="preserve"> building</w:t>
      </w:r>
      <w:r>
        <w:t>s complex</w:t>
      </w:r>
      <w:r w:rsidRPr="005F3D2C">
        <w:t xml:space="preserve"> project.</w:t>
      </w:r>
    </w:p>
    <w:p w:rsidR="00215165" w:rsidRDefault="00215165" w:rsidP="00FE0748">
      <w:pPr>
        <w:pStyle w:val="Heading2"/>
        <w:numPr>
          <w:ilvl w:val="1"/>
          <w:numId w:val="5"/>
        </w:numPr>
        <w:spacing w:before="0"/>
      </w:pPr>
      <w:bookmarkStart w:id="14" w:name="_Toc517312860"/>
      <w:r>
        <w:lastRenderedPageBreak/>
        <w:t>Objectives of the assurance process</w:t>
      </w:r>
      <w:bookmarkEnd w:id="14"/>
    </w:p>
    <w:p w:rsidR="00FE2F3D" w:rsidRPr="00FE2F3D" w:rsidRDefault="00FE2F3D" w:rsidP="00FE2F3D">
      <w:pPr>
        <w:spacing w:after="0"/>
        <w:jc w:val="both"/>
        <w:rPr>
          <w:szCs w:val="24"/>
        </w:rPr>
      </w:pPr>
      <w:r w:rsidRPr="00FE2F3D">
        <w:rPr>
          <w:rFonts w:eastAsia="Arial Unicode MS"/>
          <w:szCs w:val="24"/>
        </w:rPr>
        <w:t xml:space="preserve">The </w:t>
      </w:r>
      <w:r>
        <w:rPr>
          <w:rFonts w:eastAsia="Arial Unicode MS"/>
          <w:szCs w:val="24"/>
        </w:rPr>
        <w:t>Assurance Professional</w:t>
      </w:r>
      <w:r w:rsidR="00E27F64">
        <w:rPr>
          <w:rFonts w:eastAsia="Arial Unicode MS"/>
          <w:szCs w:val="24"/>
        </w:rPr>
        <w:t xml:space="preserve"> (</w:t>
      </w:r>
      <w:r w:rsidR="00596A2A">
        <w:rPr>
          <w:rFonts w:eastAsia="Arial Unicode MS"/>
          <w:szCs w:val="24"/>
        </w:rPr>
        <w:t>AP)</w:t>
      </w:r>
      <w:r w:rsidRPr="00FE2F3D">
        <w:rPr>
          <w:rFonts w:eastAsia="Arial Unicode MS"/>
          <w:szCs w:val="24"/>
        </w:rPr>
        <w:t xml:space="preserve"> has been appointed to achieve the following core objectives</w:t>
      </w:r>
      <w:r>
        <w:rPr>
          <w:rFonts w:eastAsia="Arial Unicode MS"/>
          <w:szCs w:val="24"/>
        </w:rPr>
        <w:t xml:space="preserve"> of the assurance process</w:t>
      </w:r>
      <w:r w:rsidRPr="00FE2F3D">
        <w:rPr>
          <w:rFonts w:eastAsia="Arial Unicode MS"/>
          <w:szCs w:val="24"/>
        </w:rPr>
        <w:t xml:space="preserve">: </w:t>
      </w:r>
    </w:p>
    <w:p w:rsidR="00FE2F3D" w:rsidRPr="00FE2F3D" w:rsidRDefault="00FE2F3D" w:rsidP="00FD62CB">
      <w:pPr>
        <w:pStyle w:val="ListParagraph"/>
        <w:numPr>
          <w:ilvl w:val="0"/>
          <w:numId w:val="11"/>
        </w:numPr>
        <w:spacing w:line="276" w:lineRule="auto"/>
        <w:ind w:left="680"/>
        <w:rPr>
          <w:rFonts w:eastAsia="Arial Unicode MS"/>
        </w:rPr>
      </w:pPr>
      <w:r w:rsidRPr="00FE2F3D">
        <w:rPr>
          <w:rFonts w:eastAsia="Arial Unicode MS"/>
        </w:rPr>
        <w:t>To verify th</w:t>
      </w:r>
      <w:r w:rsidR="00911E66">
        <w:rPr>
          <w:rFonts w:eastAsia="Arial Unicode MS"/>
        </w:rPr>
        <w:t xml:space="preserve">e accuracy and completeness of </w:t>
      </w:r>
      <w:r w:rsidRPr="00FE2F3D">
        <w:rPr>
          <w:rFonts w:eastAsia="Arial Unicode MS"/>
        </w:rPr>
        <w:t>I</w:t>
      </w:r>
      <w:r w:rsidR="00911E66">
        <w:rPr>
          <w:rFonts w:eastAsia="Arial Unicode MS"/>
        </w:rPr>
        <w:t>DS disclosures by the PE</w:t>
      </w:r>
      <w:r w:rsidRPr="00FE2F3D">
        <w:rPr>
          <w:rFonts w:eastAsia="Arial Unicode MS"/>
        </w:rPr>
        <w:t>,</w:t>
      </w:r>
    </w:p>
    <w:p w:rsidR="00FE2F3D" w:rsidRPr="00FE2F3D" w:rsidRDefault="00FE2F3D" w:rsidP="00FD62CB">
      <w:pPr>
        <w:pStyle w:val="ListParagraph"/>
        <w:numPr>
          <w:ilvl w:val="0"/>
          <w:numId w:val="11"/>
        </w:numPr>
        <w:spacing w:line="276" w:lineRule="auto"/>
        <w:ind w:left="680"/>
        <w:rPr>
          <w:rFonts w:eastAsia="Arial Unicode MS"/>
        </w:rPr>
      </w:pPr>
      <w:r w:rsidRPr="00FE2F3D">
        <w:rPr>
          <w:rFonts w:eastAsia="Arial Unicode MS"/>
        </w:rPr>
        <w:t xml:space="preserve">To analyse disclosed and verified data in order to make informed judgements about the </w:t>
      </w:r>
      <w:r w:rsidR="00916DC1" w:rsidRPr="00916DC1">
        <w:rPr>
          <w:rFonts w:eastAsia="Arial Unicode MS"/>
          <w:lang w:val="en-US"/>
        </w:rPr>
        <w:t xml:space="preserve">cost, time and </w:t>
      </w:r>
      <w:r w:rsidR="00916DC1">
        <w:rPr>
          <w:rFonts w:eastAsia="Arial Unicode MS"/>
          <w:lang w:val="en-US"/>
        </w:rPr>
        <w:t>scope aspects of</w:t>
      </w:r>
      <w:r w:rsidR="00916DC1" w:rsidRPr="00916DC1">
        <w:rPr>
          <w:rFonts w:eastAsia="Arial Unicode MS"/>
          <w:lang w:val="en-US"/>
        </w:rPr>
        <w:t xml:space="preserve"> </w:t>
      </w:r>
      <w:r w:rsidRPr="00FE2F3D">
        <w:rPr>
          <w:rFonts w:eastAsia="Arial Unicode MS"/>
        </w:rPr>
        <w:t xml:space="preserve">the </w:t>
      </w:r>
      <w:proofErr w:type="spellStart"/>
      <w:r w:rsidR="00916DC1">
        <w:rPr>
          <w:rFonts w:eastAsia="Arial Unicode MS"/>
        </w:rPr>
        <w:t>CoST</w:t>
      </w:r>
      <w:proofErr w:type="spellEnd"/>
      <w:r w:rsidR="00916DC1">
        <w:rPr>
          <w:rFonts w:eastAsia="Arial Unicode MS"/>
        </w:rPr>
        <w:t xml:space="preserve"> Project, and</w:t>
      </w:r>
    </w:p>
    <w:p w:rsidR="00FE2F3D" w:rsidRPr="00FE2F3D" w:rsidRDefault="00FE2F3D" w:rsidP="00FD62CB">
      <w:pPr>
        <w:pStyle w:val="ListParagraph"/>
        <w:numPr>
          <w:ilvl w:val="0"/>
          <w:numId w:val="11"/>
        </w:numPr>
        <w:spacing w:after="360" w:line="276" w:lineRule="auto"/>
        <w:ind w:left="677"/>
        <w:contextualSpacing w:val="0"/>
        <w:rPr>
          <w:rFonts w:eastAsia="Arial Unicode MS"/>
        </w:rPr>
      </w:pPr>
      <w:r w:rsidRPr="00FE2F3D">
        <w:rPr>
          <w:rFonts w:eastAsia="Arial Unicode MS"/>
        </w:rPr>
        <w:t xml:space="preserve">To produce </w:t>
      </w:r>
      <w:r w:rsidR="00FF6E5C">
        <w:rPr>
          <w:rFonts w:eastAsia="Arial Unicode MS"/>
        </w:rPr>
        <w:t xml:space="preserve">a </w:t>
      </w:r>
      <w:r w:rsidRPr="00FE2F3D">
        <w:rPr>
          <w:rFonts w:eastAsia="Arial Unicode MS"/>
        </w:rPr>
        <w:t>rep</w:t>
      </w:r>
      <w:r w:rsidR="00FF6E5C">
        <w:rPr>
          <w:rFonts w:eastAsia="Arial Unicode MS"/>
        </w:rPr>
        <w:t>ort that is</w:t>
      </w:r>
      <w:r w:rsidRPr="00FE2F3D">
        <w:rPr>
          <w:rFonts w:eastAsia="Arial Unicode MS"/>
        </w:rPr>
        <w:t xml:space="preserve"> clearly intelligible to the non-specialist, outlining the findings regarding the </w:t>
      </w:r>
      <w:r w:rsidR="00916DC1">
        <w:rPr>
          <w:rFonts w:eastAsia="Arial Unicode MS"/>
        </w:rPr>
        <w:t xml:space="preserve">implementation process </w:t>
      </w:r>
      <w:r w:rsidRPr="00FE2F3D">
        <w:rPr>
          <w:rFonts w:eastAsia="Arial Unicode MS"/>
        </w:rPr>
        <w:t>and highlighting any cause for concern that analysed info</w:t>
      </w:r>
      <w:r w:rsidR="00916DC1">
        <w:rPr>
          <w:rFonts w:eastAsia="Arial Unicode MS"/>
        </w:rPr>
        <w:t xml:space="preserve">rmation reveals on </w:t>
      </w:r>
      <w:proofErr w:type="spellStart"/>
      <w:r w:rsidR="00916DC1">
        <w:rPr>
          <w:rFonts w:eastAsia="Arial Unicode MS"/>
        </w:rPr>
        <w:t>CoST</w:t>
      </w:r>
      <w:proofErr w:type="spellEnd"/>
      <w:r w:rsidR="00916DC1">
        <w:rPr>
          <w:rFonts w:eastAsia="Arial Unicode MS"/>
        </w:rPr>
        <w:t xml:space="preserve"> Project</w:t>
      </w:r>
      <w:r w:rsidRPr="00FE2F3D">
        <w:rPr>
          <w:rFonts w:eastAsia="Arial Unicode MS"/>
        </w:rPr>
        <w:t>.</w:t>
      </w:r>
    </w:p>
    <w:p w:rsidR="005C4B53" w:rsidRDefault="005C4B53" w:rsidP="005C4B53">
      <w:pPr>
        <w:pStyle w:val="Heading2"/>
        <w:numPr>
          <w:ilvl w:val="1"/>
          <w:numId w:val="5"/>
        </w:numPr>
      </w:pPr>
      <w:bookmarkStart w:id="15" w:name="_Toc517312861"/>
      <w:r w:rsidRPr="005C4B53">
        <w:t>Challenges of the assurance process</w:t>
      </w:r>
      <w:bookmarkEnd w:id="15"/>
    </w:p>
    <w:p w:rsidR="005C4B53" w:rsidRDefault="005C4B53" w:rsidP="00C3317B">
      <w:pPr>
        <w:pStyle w:val="ListParagraph"/>
        <w:spacing w:after="480" w:line="276" w:lineRule="auto"/>
        <w:ind w:left="0"/>
        <w:contextualSpacing w:val="0"/>
        <w:rPr>
          <w:rFonts w:eastAsia="Arial Unicode MS"/>
          <w:color w:val="000099"/>
        </w:rPr>
      </w:pPr>
      <w:r>
        <w:t>I</w:t>
      </w:r>
      <w:r w:rsidRPr="005C4B53">
        <w:rPr>
          <w:lang w:val="en-US"/>
        </w:rPr>
        <w:t>n the course of the assurance process</w:t>
      </w:r>
      <w:r>
        <w:rPr>
          <w:lang w:val="en-US"/>
        </w:rPr>
        <w:t>,</w:t>
      </w:r>
      <w:r w:rsidRPr="005C4B53">
        <w:rPr>
          <w:lang w:val="en-US"/>
        </w:rPr>
        <w:t xml:space="preserve"> </w:t>
      </w:r>
      <w:r>
        <w:t xml:space="preserve">the procuring entity has been cooperative and it can be said that no major challenges has been faced except </w:t>
      </w:r>
      <w:r w:rsidR="00596A2A">
        <w:t>the failure to avail some</w:t>
      </w:r>
      <w:r>
        <w:t xml:space="preserve"> </w:t>
      </w:r>
      <w:r w:rsidR="00596A2A">
        <w:t xml:space="preserve">project </w:t>
      </w:r>
      <w:r>
        <w:t>documents</w:t>
      </w:r>
      <w:r w:rsidR="00596A2A">
        <w:t>. Annex 2 summari</w:t>
      </w:r>
      <w:r w:rsidR="00E27F64">
        <w:t xml:space="preserve">zes the list of documents that the </w:t>
      </w:r>
      <w:r w:rsidR="00596A2A">
        <w:t>AP requested and availed by the PE.</w:t>
      </w:r>
      <w:r>
        <w:t xml:space="preserve"> </w:t>
      </w:r>
    </w:p>
    <w:p w:rsidR="00C07545" w:rsidRPr="003621C3" w:rsidRDefault="00215165" w:rsidP="007B2172">
      <w:pPr>
        <w:pStyle w:val="Heading1"/>
        <w:numPr>
          <w:ilvl w:val="0"/>
          <w:numId w:val="5"/>
        </w:numPr>
        <w:spacing w:before="0"/>
        <w:rPr>
          <w:caps w:val="0"/>
          <w:w w:val="116"/>
        </w:rPr>
      </w:pPr>
      <w:bookmarkStart w:id="16" w:name="_Toc411006205"/>
      <w:bookmarkStart w:id="17" w:name="_Toc517312862"/>
      <w:r w:rsidRPr="003621C3">
        <w:rPr>
          <w:caps w:val="0"/>
          <w:w w:val="116"/>
        </w:rPr>
        <w:t>DISCLOSURE OF PROJECT</w:t>
      </w:r>
      <w:r w:rsidR="00530DD5" w:rsidRPr="003621C3">
        <w:rPr>
          <w:caps w:val="0"/>
          <w:w w:val="116"/>
        </w:rPr>
        <w:t xml:space="preserve"> </w:t>
      </w:r>
      <w:r w:rsidR="002D3894" w:rsidRPr="003621C3">
        <w:rPr>
          <w:caps w:val="0"/>
          <w:w w:val="116"/>
        </w:rPr>
        <w:t>INFORMATION</w:t>
      </w:r>
      <w:bookmarkEnd w:id="16"/>
      <w:bookmarkEnd w:id="17"/>
      <w:r w:rsidR="00530DD5" w:rsidRPr="003621C3">
        <w:rPr>
          <w:caps w:val="0"/>
          <w:w w:val="116"/>
        </w:rPr>
        <w:t xml:space="preserve">  </w:t>
      </w:r>
    </w:p>
    <w:p w:rsidR="000D33E3" w:rsidRDefault="00A711D2" w:rsidP="000D33E3">
      <w:pPr>
        <w:pStyle w:val="CM13"/>
        <w:spacing w:after="120" w:line="276"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It is apparent that t</w:t>
      </w:r>
      <w:r w:rsidR="00832F24" w:rsidRPr="00F435E8">
        <w:rPr>
          <w:rFonts w:ascii="Times New Roman" w:eastAsia="Arial Unicode MS" w:hAnsi="Times New Roman" w:cs="Times New Roman"/>
          <w:color w:val="000000"/>
        </w:rPr>
        <w:t>he government of the Federal Democratic Republic of Ethiopia (FDRE) has consi</w:t>
      </w:r>
      <w:r w:rsidR="008C47B8">
        <w:rPr>
          <w:rFonts w:ascii="Times New Roman" w:eastAsia="Arial Unicode MS" w:hAnsi="Times New Roman" w:cs="Times New Roman"/>
          <w:color w:val="000000"/>
        </w:rPr>
        <w:t>dered the education sector</w:t>
      </w:r>
      <w:r w:rsidR="00832F24" w:rsidRPr="00F435E8">
        <w:rPr>
          <w:rFonts w:ascii="Times New Roman" w:eastAsia="Arial Unicode MS" w:hAnsi="Times New Roman" w:cs="Times New Roman"/>
          <w:color w:val="000000"/>
        </w:rPr>
        <w:t xml:space="preserve"> as a cornerstone of the capacity building, poverty reduct</w:t>
      </w:r>
      <w:r>
        <w:rPr>
          <w:rFonts w:ascii="Times New Roman" w:eastAsia="Arial Unicode MS" w:hAnsi="Times New Roman" w:cs="Times New Roman"/>
          <w:color w:val="000000"/>
        </w:rPr>
        <w:t>ion and sustainable development</w:t>
      </w:r>
      <w:r w:rsidR="00832F24" w:rsidRPr="00F435E8">
        <w:rPr>
          <w:rFonts w:ascii="Times New Roman" w:eastAsia="Arial Unicode MS" w:hAnsi="Times New Roman" w:cs="Times New Roman"/>
          <w:color w:val="000000"/>
        </w:rPr>
        <w:t xml:space="preserve">. In addition to ensuring access to elementary education for all citizens, the </w:t>
      </w:r>
      <w:r w:rsidR="008C47B8">
        <w:rPr>
          <w:rFonts w:ascii="Times New Roman" w:eastAsia="Arial Unicode MS" w:hAnsi="Times New Roman" w:cs="Times New Roman"/>
          <w:color w:val="000000"/>
        </w:rPr>
        <w:t xml:space="preserve">government has been investing a huge outlay of public fund for the expansion </w:t>
      </w:r>
      <w:proofErr w:type="gramStart"/>
      <w:r w:rsidR="008C47B8">
        <w:rPr>
          <w:rFonts w:ascii="Times New Roman" w:eastAsia="Arial Unicode MS" w:hAnsi="Times New Roman" w:cs="Times New Roman"/>
          <w:color w:val="000000"/>
        </w:rPr>
        <w:t xml:space="preserve">of  </w:t>
      </w:r>
      <w:r w:rsidR="00832F24" w:rsidRPr="00F435E8">
        <w:rPr>
          <w:rFonts w:ascii="Times New Roman" w:eastAsia="Arial Unicode MS" w:hAnsi="Times New Roman" w:cs="Times New Roman"/>
          <w:color w:val="000000"/>
        </w:rPr>
        <w:t>secondary</w:t>
      </w:r>
      <w:proofErr w:type="gramEnd"/>
      <w:r w:rsidR="00832F24" w:rsidRPr="00F435E8">
        <w:rPr>
          <w:rFonts w:ascii="Times New Roman" w:eastAsia="Arial Unicode MS" w:hAnsi="Times New Roman" w:cs="Times New Roman"/>
          <w:color w:val="000000"/>
        </w:rPr>
        <w:t xml:space="preserve"> and tertiary education throughout the country.</w:t>
      </w:r>
      <w:r>
        <w:rPr>
          <w:rFonts w:ascii="Times New Roman" w:eastAsia="Arial Unicode MS" w:hAnsi="Times New Roman" w:cs="Times New Roman"/>
          <w:color w:val="000000"/>
        </w:rPr>
        <w:t xml:space="preserve"> </w:t>
      </w:r>
    </w:p>
    <w:p w:rsidR="00A711D2" w:rsidRDefault="0036712E" w:rsidP="00E616DD">
      <w:pPr>
        <w:pStyle w:val="CM13"/>
        <w:spacing w:after="120" w:line="276" w:lineRule="auto"/>
        <w:jc w:val="both"/>
        <w:rPr>
          <w:rFonts w:ascii="Times New Roman" w:hAnsi="Times New Roman" w:cs="Times New Roman"/>
        </w:rPr>
      </w:pPr>
      <w:r w:rsidRPr="0033561B">
        <w:rPr>
          <w:rFonts w:ascii="Times New Roman" w:eastAsia="Arial Unicode MS" w:hAnsi="Times New Roman" w:cs="Times New Roman"/>
          <w:color w:val="000000"/>
        </w:rPr>
        <w:t>As part of its effort to fulfill the developmental objectives bestowed upon it</w:t>
      </w:r>
      <w:proofErr w:type="gramStart"/>
      <w:r w:rsidRPr="0033561B">
        <w:rPr>
          <w:rFonts w:ascii="Times New Roman" w:eastAsia="Arial Unicode MS" w:hAnsi="Times New Roman" w:cs="Times New Roman"/>
          <w:color w:val="000000"/>
        </w:rPr>
        <w:t xml:space="preserve">,  </w:t>
      </w:r>
      <w:proofErr w:type="spellStart"/>
      <w:r w:rsidRPr="0033561B">
        <w:rPr>
          <w:rFonts w:ascii="Times New Roman" w:eastAsia="Arial Unicode MS" w:hAnsi="Times New Roman" w:cs="Times New Roman"/>
          <w:color w:val="000000"/>
        </w:rPr>
        <w:t>Adama</w:t>
      </w:r>
      <w:proofErr w:type="spellEnd"/>
      <w:proofErr w:type="gramEnd"/>
      <w:r w:rsidR="00A711D2" w:rsidRPr="0033561B">
        <w:rPr>
          <w:rFonts w:ascii="Times New Roman" w:eastAsia="Arial Unicode MS" w:hAnsi="Times New Roman" w:cs="Times New Roman"/>
        </w:rPr>
        <w:t xml:space="preserve"> </w:t>
      </w:r>
      <w:r w:rsidRPr="0033561B">
        <w:rPr>
          <w:rFonts w:ascii="Times New Roman" w:eastAsia="Arial Unicode MS" w:hAnsi="Times New Roman" w:cs="Times New Roman"/>
        </w:rPr>
        <w:t>Science and Technology University</w:t>
      </w:r>
      <w:r w:rsidR="0033561B" w:rsidRPr="0033561B">
        <w:rPr>
          <w:rFonts w:ascii="Times New Roman" w:hAnsi="Times New Roman" w:cs="Times New Roman"/>
        </w:rPr>
        <w:t xml:space="preserve"> has been expanding its</w:t>
      </w:r>
      <w:r w:rsidRPr="0033561B">
        <w:rPr>
          <w:rFonts w:ascii="Times New Roman" w:hAnsi="Times New Roman" w:cs="Times New Roman"/>
        </w:rPr>
        <w:t xml:space="preserve"> </w:t>
      </w:r>
      <w:r w:rsidR="0033561B" w:rsidRPr="0033561B">
        <w:rPr>
          <w:rFonts w:ascii="Times New Roman" w:hAnsi="Times New Roman" w:cs="Times New Roman"/>
        </w:rPr>
        <w:t xml:space="preserve">academic and support facilities through constructing </w:t>
      </w:r>
      <w:r w:rsidR="0033561B">
        <w:rPr>
          <w:rFonts w:ascii="Times New Roman" w:hAnsi="Times New Roman" w:cs="Times New Roman"/>
        </w:rPr>
        <w:t xml:space="preserve">various infrastructures and buildings including a </w:t>
      </w:r>
      <w:r w:rsidR="00FF66CC" w:rsidRPr="00FF66CC">
        <w:rPr>
          <w:rFonts w:ascii="Times New Roman" w:hAnsi="Times New Roman" w:cs="Times New Roman"/>
          <w:bCs/>
          <w:lang w:val="en-GB"/>
        </w:rPr>
        <w:t>Research Park Building</w:t>
      </w:r>
      <w:r w:rsidR="00FF66CC">
        <w:rPr>
          <w:rFonts w:ascii="Times New Roman" w:hAnsi="Times New Roman" w:cs="Times New Roman"/>
          <w:bCs/>
          <w:lang w:val="en-GB"/>
        </w:rPr>
        <w:t>s</w:t>
      </w:r>
      <w:r w:rsidR="00FF66CC" w:rsidRPr="00FF66CC">
        <w:rPr>
          <w:rFonts w:ascii="Times New Roman" w:hAnsi="Times New Roman" w:cs="Times New Roman"/>
        </w:rPr>
        <w:t xml:space="preserve"> </w:t>
      </w:r>
      <w:r w:rsidR="00FF66CC">
        <w:rPr>
          <w:rFonts w:ascii="Times New Roman" w:hAnsi="Times New Roman" w:cs="Times New Roman"/>
        </w:rPr>
        <w:t xml:space="preserve">Complex </w:t>
      </w:r>
      <w:r w:rsidR="0053462F">
        <w:rPr>
          <w:rFonts w:ascii="Times New Roman" w:hAnsi="Times New Roman" w:cs="Times New Roman"/>
        </w:rPr>
        <w:t>of which project information are summarized in table 1 below.</w:t>
      </w:r>
    </w:p>
    <w:p w:rsidR="00E616DD" w:rsidRPr="00E616DD" w:rsidRDefault="00E616DD" w:rsidP="00E616DD">
      <w:pPr>
        <w:spacing w:after="0"/>
        <w:jc w:val="both"/>
        <w:rPr>
          <w:lang w:val="en-GB"/>
        </w:rPr>
      </w:pPr>
      <w:r w:rsidRPr="00E616DD">
        <w:rPr>
          <w:lang w:val="en-GB"/>
        </w:rPr>
        <w:t>The i</w:t>
      </w:r>
      <w:r w:rsidR="00FF66CC">
        <w:rPr>
          <w:lang w:val="en-GB"/>
        </w:rPr>
        <w:t xml:space="preserve">mplementation process of the </w:t>
      </w:r>
      <w:r w:rsidR="00FF66CC" w:rsidRPr="00FF66CC">
        <w:rPr>
          <w:bCs/>
          <w:lang w:val="en-GB"/>
        </w:rPr>
        <w:t>Research Park Buildings</w:t>
      </w:r>
      <w:r w:rsidR="00FF66CC" w:rsidRPr="00FF66CC">
        <w:t xml:space="preserve"> Complex</w:t>
      </w:r>
      <w:r w:rsidRPr="00E616DD">
        <w:rPr>
          <w:lang w:val="en-GB"/>
        </w:rPr>
        <w:t xml:space="preserve"> has involved various entities of which participations are ensured mainly through different contractual arrangements coined to serve the inte</w:t>
      </w:r>
      <w:r w:rsidR="00FF66CC">
        <w:rPr>
          <w:lang w:val="en-GB"/>
        </w:rPr>
        <w:t>nded purposes. The following one (1) service</w:t>
      </w:r>
      <w:r w:rsidRPr="00E616DD">
        <w:rPr>
          <w:lang w:val="en-GB"/>
        </w:rPr>
        <w:t xml:space="preserve"> and one (1) work contracts form parts of the implementation of </w:t>
      </w:r>
      <w:r w:rsidR="00FF66CC">
        <w:rPr>
          <w:lang w:val="en-GB"/>
        </w:rPr>
        <w:t xml:space="preserve">the </w:t>
      </w:r>
      <w:r w:rsidRPr="00E616DD">
        <w:rPr>
          <w:lang w:val="en-GB"/>
        </w:rPr>
        <w:t xml:space="preserve">an ongoing </w:t>
      </w:r>
      <w:r w:rsidR="00FF66CC">
        <w:rPr>
          <w:lang w:val="en-GB"/>
        </w:rPr>
        <w:t>Research Park Building P</w:t>
      </w:r>
      <w:r w:rsidRPr="00E616DD">
        <w:rPr>
          <w:lang w:val="en-GB"/>
        </w:rPr>
        <w:t xml:space="preserve">roject: </w:t>
      </w:r>
    </w:p>
    <w:p w:rsidR="00E616DD" w:rsidRPr="009942A9" w:rsidRDefault="00FF66CC" w:rsidP="00FD62CB">
      <w:pPr>
        <w:numPr>
          <w:ilvl w:val="0"/>
          <w:numId w:val="12"/>
        </w:numPr>
        <w:spacing w:after="0"/>
        <w:jc w:val="both"/>
        <w:rPr>
          <w:szCs w:val="24"/>
          <w:lang w:val="en-GB"/>
        </w:rPr>
      </w:pPr>
      <w:r w:rsidRPr="00FF66CC">
        <w:rPr>
          <w:bCs/>
          <w:sz w:val="21"/>
          <w:szCs w:val="21"/>
          <w:lang w:val="en-GB"/>
        </w:rPr>
        <w:t>SERVICE CONTRACT</w:t>
      </w:r>
      <w:r w:rsidR="00E616DD" w:rsidRPr="009942A9">
        <w:rPr>
          <w:bCs/>
          <w:szCs w:val="24"/>
          <w:lang w:val="en-GB"/>
        </w:rPr>
        <w:t xml:space="preserve">: </w:t>
      </w:r>
      <w:r w:rsidRPr="00FF66CC">
        <w:rPr>
          <w:bCs/>
          <w:szCs w:val="24"/>
          <w:lang w:val="en-GB"/>
        </w:rPr>
        <w:t>Consultancy Services for detailed engineering design, construction Supervision and Contract Administration of Research Park Building</w:t>
      </w:r>
      <w:r w:rsidR="00E616DD" w:rsidRPr="009942A9">
        <w:rPr>
          <w:szCs w:val="24"/>
          <w:lang w:val="en-GB"/>
        </w:rPr>
        <w:t>,</w:t>
      </w:r>
      <w:r>
        <w:rPr>
          <w:szCs w:val="24"/>
          <w:lang w:val="en-GB"/>
        </w:rPr>
        <w:t xml:space="preserve"> and</w:t>
      </w:r>
      <w:r w:rsidR="00E616DD" w:rsidRPr="009942A9">
        <w:rPr>
          <w:szCs w:val="24"/>
          <w:lang w:val="en-GB"/>
        </w:rPr>
        <w:t xml:space="preserve"> </w:t>
      </w:r>
    </w:p>
    <w:p w:rsidR="00E616DD" w:rsidRPr="00E616DD" w:rsidRDefault="00E616DD" w:rsidP="00FD62CB">
      <w:pPr>
        <w:numPr>
          <w:ilvl w:val="0"/>
          <w:numId w:val="12"/>
        </w:numPr>
        <w:spacing w:after="240"/>
        <w:jc w:val="both"/>
        <w:rPr>
          <w:lang w:val="en-GB"/>
        </w:rPr>
      </w:pPr>
      <w:r w:rsidRPr="00FF66CC">
        <w:rPr>
          <w:bCs/>
          <w:sz w:val="21"/>
          <w:szCs w:val="21"/>
          <w:lang w:val="en-GB"/>
        </w:rPr>
        <w:t>WORK CONTRACT</w:t>
      </w:r>
      <w:r w:rsidRPr="00E616DD">
        <w:rPr>
          <w:bCs/>
          <w:sz w:val="22"/>
          <w:lang w:val="en-GB"/>
        </w:rPr>
        <w:t xml:space="preserve">: </w:t>
      </w:r>
      <w:r w:rsidRPr="00E616DD">
        <w:rPr>
          <w:bCs/>
          <w:lang w:val="en-GB"/>
        </w:rPr>
        <w:t xml:space="preserve">Construction of </w:t>
      </w:r>
      <w:r w:rsidR="00FF66CC" w:rsidRPr="00FF66CC">
        <w:rPr>
          <w:bCs/>
          <w:lang w:val="en-GB"/>
        </w:rPr>
        <w:t xml:space="preserve">Research Park Building </w:t>
      </w:r>
      <w:r w:rsidR="00FF66CC">
        <w:rPr>
          <w:bCs/>
          <w:lang w:val="en-GB"/>
        </w:rPr>
        <w:t>P</w:t>
      </w:r>
      <w:r w:rsidRPr="00E616DD">
        <w:rPr>
          <w:bCs/>
          <w:lang w:val="en-GB"/>
        </w:rPr>
        <w:t>roject.</w:t>
      </w:r>
    </w:p>
    <w:p w:rsidR="006B7E45" w:rsidRDefault="006B7E45">
      <w:pPr>
        <w:spacing w:after="0" w:line="240" w:lineRule="auto"/>
        <w:rPr>
          <w:b/>
          <w:bCs/>
          <w:sz w:val="21"/>
          <w:szCs w:val="18"/>
        </w:rPr>
      </w:pPr>
      <w:r>
        <w:br w:type="page"/>
      </w:r>
    </w:p>
    <w:p w:rsidR="0053462F" w:rsidRPr="0053462F" w:rsidRDefault="0053462F" w:rsidP="0053462F">
      <w:pPr>
        <w:pStyle w:val="Caption"/>
      </w:pPr>
      <w:bookmarkStart w:id="18" w:name="_Toc517312896"/>
      <w:r>
        <w:lastRenderedPageBreak/>
        <w:t xml:space="preserve">Table </w:t>
      </w:r>
      <w:r w:rsidR="009C4105">
        <w:fldChar w:fldCharType="begin"/>
      </w:r>
      <w:r w:rsidR="009C4105">
        <w:instrText xml:space="preserve"> SEQ Table \* ARABIC </w:instrText>
      </w:r>
      <w:r w:rsidR="009C4105">
        <w:fldChar w:fldCharType="separate"/>
      </w:r>
      <w:r w:rsidR="006B7E45">
        <w:rPr>
          <w:noProof/>
        </w:rPr>
        <w:t>1</w:t>
      </w:r>
      <w:r w:rsidR="009C4105">
        <w:rPr>
          <w:noProof/>
        </w:rPr>
        <w:fldChar w:fldCharType="end"/>
      </w:r>
      <w:r w:rsidRPr="0053462F">
        <w:t>: Overview of project identification</w:t>
      </w:r>
      <w:bookmarkEnd w:id="18"/>
    </w:p>
    <w:tbl>
      <w:tblPr>
        <w:tblStyle w:val="TableGrid"/>
        <w:tblW w:w="95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68"/>
        <w:gridCol w:w="7321"/>
      </w:tblGrid>
      <w:tr w:rsidR="0053462F" w:rsidRPr="00330E46" w:rsidTr="00330E46">
        <w:tc>
          <w:tcPr>
            <w:tcW w:w="2268" w:type="dxa"/>
            <w:vAlign w:val="center"/>
          </w:tcPr>
          <w:p w:rsidR="0053462F" w:rsidRPr="00330E46" w:rsidRDefault="0053462F" w:rsidP="00330E46">
            <w:pPr>
              <w:spacing w:after="0"/>
              <w:jc w:val="center"/>
              <w:rPr>
                <w:b/>
                <w:sz w:val="22"/>
              </w:rPr>
            </w:pPr>
            <w:r w:rsidRPr="00330E46">
              <w:rPr>
                <w:b/>
                <w:sz w:val="22"/>
              </w:rPr>
              <w:t>Project identification variable</w:t>
            </w:r>
          </w:p>
        </w:tc>
        <w:tc>
          <w:tcPr>
            <w:tcW w:w="7321" w:type="dxa"/>
            <w:vAlign w:val="center"/>
          </w:tcPr>
          <w:p w:rsidR="0053462F" w:rsidRPr="00330E46" w:rsidRDefault="0053462F" w:rsidP="00330E46">
            <w:pPr>
              <w:spacing w:after="0"/>
              <w:jc w:val="center"/>
              <w:rPr>
                <w:b/>
                <w:sz w:val="22"/>
              </w:rPr>
            </w:pPr>
            <w:r w:rsidRPr="00330E46">
              <w:rPr>
                <w:b/>
                <w:sz w:val="22"/>
              </w:rPr>
              <w:t>Description</w:t>
            </w:r>
          </w:p>
        </w:tc>
      </w:tr>
      <w:tr w:rsidR="0053462F" w:rsidRPr="00330E46" w:rsidTr="00330E46">
        <w:tc>
          <w:tcPr>
            <w:tcW w:w="2268" w:type="dxa"/>
          </w:tcPr>
          <w:p w:rsidR="0053462F" w:rsidRPr="00330E46" w:rsidRDefault="0053462F" w:rsidP="00330E46">
            <w:pPr>
              <w:spacing w:after="0"/>
              <w:rPr>
                <w:sz w:val="22"/>
              </w:rPr>
            </w:pPr>
            <w:r w:rsidRPr="00330E46">
              <w:rPr>
                <w:sz w:val="22"/>
              </w:rPr>
              <w:t>Project location</w:t>
            </w:r>
          </w:p>
        </w:tc>
        <w:tc>
          <w:tcPr>
            <w:tcW w:w="7321" w:type="dxa"/>
          </w:tcPr>
          <w:p w:rsidR="0053462F" w:rsidRPr="00330E46" w:rsidRDefault="0053462F" w:rsidP="00330E46">
            <w:pPr>
              <w:spacing w:after="0"/>
              <w:rPr>
                <w:sz w:val="22"/>
              </w:rPr>
            </w:pPr>
            <w:r w:rsidRPr="00330E46">
              <w:rPr>
                <w:bCs/>
                <w:sz w:val="22"/>
              </w:rPr>
              <w:t>Within the premises of ASTU's main campus</w:t>
            </w:r>
            <w:r w:rsidR="005E4368" w:rsidRPr="00330E46">
              <w:rPr>
                <w:bCs/>
                <w:sz w:val="22"/>
              </w:rPr>
              <w:t xml:space="preserve">, </w:t>
            </w:r>
            <w:proofErr w:type="spellStart"/>
            <w:r w:rsidR="005E4368" w:rsidRPr="00330E46">
              <w:rPr>
                <w:bCs/>
                <w:sz w:val="22"/>
              </w:rPr>
              <w:t>Adama</w:t>
            </w:r>
            <w:proofErr w:type="spellEnd"/>
            <w:r w:rsidR="005E4368" w:rsidRPr="00330E46">
              <w:rPr>
                <w:bCs/>
                <w:sz w:val="22"/>
              </w:rPr>
              <w:t xml:space="preserve"> City</w:t>
            </w:r>
          </w:p>
        </w:tc>
      </w:tr>
      <w:tr w:rsidR="0053462F" w:rsidRPr="00330E46" w:rsidTr="00330E46">
        <w:tc>
          <w:tcPr>
            <w:tcW w:w="2268" w:type="dxa"/>
          </w:tcPr>
          <w:p w:rsidR="0053462F" w:rsidRPr="00330E46" w:rsidRDefault="0053462F" w:rsidP="00330E46">
            <w:pPr>
              <w:spacing w:after="0"/>
              <w:rPr>
                <w:sz w:val="22"/>
              </w:rPr>
            </w:pPr>
            <w:r w:rsidRPr="00330E46">
              <w:rPr>
                <w:sz w:val="22"/>
              </w:rPr>
              <w:t>Project scope</w:t>
            </w:r>
          </w:p>
        </w:tc>
        <w:tc>
          <w:tcPr>
            <w:tcW w:w="7321" w:type="dxa"/>
            <w:shd w:val="clear" w:color="auto" w:fill="auto"/>
          </w:tcPr>
          <w:p w:rsidR="0053462F" w:rsidRPr="00330E46" w:rsidRDefault="00CB4BC8" w:rsidP="00330E46">
            <w:pPr>
              <w:spacing w:after="0"/>
              <w:jc w:val="both"/>
              <w:rPr>
                <w:sz w:val="22"/>
              </w:rPr>
            </w:pPr>
            <w:r w:rsidRPr="00330E46">
              <w:rPr>
                <w:sz w:val="22"/>
              </w:rPr>
              <w:t xml:space="preserve">The project encompasses a complex of building  structures and ancillary facilities (Administration building with a meeting &amp; Canteen spaces, Research building, Workshop  &amp; compound services, Gymnasium &amp;  Services, Guest house ( 3 blocks), Power &amp; transformer house,  Guard house (3 blocks) and Site work) </w:t>
            </w:r>
          </w:p>
        </w:tc>
      </w:tr>
      <w:tr w:rsidR="0053462F" w:rsidRPr="00330E46" w:rsidTr="00330E46">
        <w:tc>
          <w:tcPr>
            <w:tcW w:w="2268" w:type="dxa"/>
          </w:tcPr>
          <w:p w:rsidR="0053462F" w:rsidRPr="00330E46" w:rsidRDefault="0053462F" w:rsidP="00330E46">
            <w:pPr>
              <w:spacing w:after="0"/>
              <w:rPr>
                <w:sz w:val="22"/>
              </w:rPr>
            </w:pPr>
            <w:r w:rsidRPr="00330E46">
              <w:rPr>
                <w:sz w:val="22"/>
              </w:rPr>
              <w:t>Purpose of the project</w:t>
            </w:r>
          </w:p>
        </w:tc>
        <w:tc>
          <w:tcPr>
            <w:tcW w:w="7321" w:type="dxa"/>
          </w:tcPr>
          <w:p w:rsidR="0053462F" w:rsidRPr="00330E46" w:rsidRDefault="00C1760B" w:rsidP="00330E46">
            <w:pPr>
              <w:spacing w:after="0"/>
              <w:jc w:val="both"/>
              <w:rPr>
                <w:sz w:val="22"/>
              </w:rPr>
            </w:pPr>
            <w:r w:rsidRPr="00330E46">
              <w:rPr>
                <w:bCs/>
                <w:sz w:val="22"/>
                <w:lang w:val="en-GB"/>
              </w:rPr>
              <w:t xml:space="preserve">To house key facilities for the University's information technology organization and central infrastructure as well as facilities to support technology transfer and economic development; to strengthen university- industry linkage as well as to serve as a valuable technology resource </w:t>
            </w:r>
            <w:r w:rsidR="00CB4BC8" w:rsidRPr="00330E46">
              <w:rPr>
                <w:bCs/>
                <w:sz w:val="22"/>
                <w:lang w:val="en-GB"/>
              </w:rPr>
              <w:t>centre</w:t>
            </w:r>
            <w:r w:rsidRPr="00330E46">
              <w:rPr>
                <w:bCs/>
                <w:sz w:val="22"/>
                <w:lang w:val="en-GB"/>
              </w:rPr>
              <w:t xml:space="preserve"> for both public and private research efforts.</w:t>
            </w:r>
          </w:p>
        </w:tc>
      </w:tr>
      <w:tr w:rsidR="0053462F" w:rsidRPr="00330E46" w:rsidTr="00330E46">
        <w:tc>
          <w:tcPr>
            <w:tcW w:w="2268" w:type="dxa"/>
          </w:tcPr>
          <w:p w:rsidR="0053462F" w:rsidRPr="00330E46" w:rsidRDefault="0053462F" w:rsidP="00330E46">
            <w:pPr>
              <w:spacing w:after="0"/>
              <w:rPr>
                <w:sz w:val="22"/>
              </w:rPr>
            </w:pPr>
            <w:r w:rsidRPr="00330E46">
              <w:rPr>
                <w:sz w:val="22"/>
              </w:rPr>
              <w:t>Undesired impacts of the project</w:t>
            </w:r>
          </w:p>
        </w:tc>
        <w:tc>
          <w:tcPr>
            <w:tcW w:w="7321" w:type="dxa"/>
          </w:tcPr>
          <w:p w:rsidR="0053462F" w:rsidRPr="00330E46" w:rsidRDefault="00AB2F86" w:rsidP="00330E46">
            <w:pPr>
              <w:spacing w:after="0"/>
              <w:jc w:val="both"/>
              <w:rPr>
                <w:sz w:val="22"/>
              </w:rPr>
            </w:pPr>
            <w:r w:rsidRPr="00330E46">
              <w:rPr>
                <w:sz w:val="22"/>
              </w:rPr>
              <w:t xml:space="preserve">It is difficult to make an informed judgment on the impacts of the project as the PE hasn't availed any document related to </w:t>
            </w:r>
            <w:r w:rsidRPr="00330E46">
              <w:rPr>
                <w:bCs/>
                <w:sz w:val="22"/>
              </w:rPr>
              <w:t xml:space="preserve">preliminary statutory requirements such </w:t>
            </w:r>
            <w:proofErr w:type="gramStart"/>
            <w:r w:rsidRPr="00330E46">
              <w:rPr>
                <w:bCs/>
                <w:sz w:val="22"/>
              </w:rPr>
              <w:t xml:space="preserve">as </w:t>
            </w:r>
            <w:r w:rsidRPr="00330E46">
              <w:rPr>
                <w:sz w:val="22"/>
              </w:rPr>
              <w:t xml:space="preserve"> e</w:t>
            </w:r>
            <w:r w:rsidRPr="00330E46">
              <w:rPr>
                <w:bCs/>
                <w:sz w:val="22"/>
              </w:rPr>
              <w:t>nvironmental</w:t>
            </w:r>
            <w:proofErr w:type="gramEnd"/>
            <w:r w:rsidRPr="00330E46">
              <w:rPr>
                <w:bCs/>
                <w:sz w:val="22"/>
              </w:rPr>
              <w:t xml:space="preserve"> impacts assessment study report.</w:t>
            </w:r>
          </w:p>
        </w:tc>
      </w:tr>
      <w:tr w:rsidR="0053462F" w:rsidRPr="00330E46" w:rsidTr="00330E46">
        <w:tc>
          <w:tcPr>
            <w:tcW w:w="2268" w:type="dxa"/>
          </w:tcPr>
          <w:p w:rsidR="0053462F" w:rsidRPr="00330E46" w:rsidRDefault="0053462F" w:rsidP="00330E46">
            <w:pPr>
              <w:spacing w:after="0"/>
              <w:rPr>
                <w:sz w:val="22"/>
              </w:rPr>
            </w:pPr>
            <w:r w:rsidRPr="00330E46">
              <w:rPr>
                <w:sz w:val="22"/>
              </w:rPr>
              <w:t xml:space="preserve">Source of funding </w:t>
            </w:r>
          </w:p>
        </w:tc>
        <w:tc>
          <w:tcPr>
            <w:tcW w:w="7321" w:type="dxa"/>
          </w:tcPr>
          <w:p w:rsidR="0053462F" w:rsidRPr="00330E46" w:rsidRDefault="008C3083" w:rsidP="00330E46">
            <w:pPr>
              <w:spacing w:after="0"/>
              <w:rPr>
                <w:sz w:val="22"/>
              </w:rPr>
            </w:pPr>
            <w:r w:rsidRPr="00330E46">
              <w:rPr>
                <w:sz w:val="22"/>
              </w:rPr>
              <w:t>The government FDRE</w:t>
            </w:r>
          </w:p>
        </w:tc>
      </w:tr>
      <w:tr w:rsidR="0053462F" w:rsidRPr="00330E46" w:rsidTr="00330E46">
        <w:tc>
          <w:tcPr>
            <w:tcW w:w="2268" w:type="dxa"/>
          </w:tcPr>
          <w:p w:rsidR="0053462F" w:rsidRPr="00330E46" w:rsidRDefault="008C3083" w:rsidP="00330E46">
            <w:pPr>
              <w:spacing w:after="0"/>
              <w:rPr>
                <w:sz w:val="22"/>
              </w:rPr>
            </w:pPr>
            <w:r w:rsidRPr="00330E46">
              <w:rPr>
                <w:sz w:val="22"/>
              </w:rPr>
              <w:t>Original p</w:t>
            </w:r>
            <w:r w:rsidR="0053462F" w:rsidRPr="00330E46">
              <w:rPr>
                <w:sz w:val="22"/>
              </w:rPr>
              <w:t>roject cost</w:t>
            </w:r>
          </w:p>
        </w:tc>
        <w:tc>
          <w:tcPr>
            <w:tcW w:w="7321" w:type="dxa"/>
          </w:tcPr>
          <w:p w:rsidR="0055696B" w:rsidRPr="00330E46" w:rsidRDefault="006B3D58" w:rsidP="00330E46">
            <w:pPr>
              <w:pStyle w:val="ListParagraph"/>
              <w:numPr>
                <w:ilvl w:val="0"/>
                <w:numId w:val="13"/>
              </w:numPr>
              <w:spacing w:after="0" w:line="276" w:lineRule="auto"/>
              <w:rPr>
                <w:sz w:val="22"/>
                <w:szCs w:val="22"/>
              </w:rPr>
            </w:pPr>
            <w:r w:rsidRPr="00330E46">
              <w:rPr>
                <w:sz w:val="22"/>
                <w:szCs w:val="22"/>
              </w:rPr>
              <w:t xml:space="preserve">Service contract  -  ETB </w:t>
            </w:r>
            <w:r w:rsidRPr="00330E46">
              <w:rPr>
                <w:bCs/>
                <w:sz w:val="22"/>
                <w:szCs w:val="22"/>
                <w:lang w:val="en-US"/>
              </w:rPr>
              <w:t>980,375.00 including 15% VAT</w:t>
            </w:r>
          </w:p>
          <w:p w:rsidR="0055696B" w:rsidRPr="00330E46" w:rsidRDefault="006B3D58" w:rsidP="00330E46">
            <w:pPr>
              <w:pStyle w:val="ListParagraph"/>
              <w:numPr>
                <w:ilvl w:val="0"/>
                <w:numId w:val="13"/>
              </w:numPr>
              <w:spacing w:after="0" w:line="276" w:lineRule="auto"/>
              <w:rPr>
                <w:sz w:val="22"/>
                <w:szCs w:val="22"/>
              </w:rPr>
            </w:pPr>
            <w:r w:rsidRPr="00330E46">
              <w:rPr>
                <w:sz w:val="22"/>
                <w:szCs w:val="22"/>
              </w:rPr>
              <w:t xml:space="preserve">Work contract - </w:t>
            </w:r>
            <w:r w:rsidRPr="00330E46">
              <w:rPr>
                <w:sz w:val="22"/>
                <w:szCs w:val="22"/>
                <w:lang w:val="en-US"/>
              </w:rPr>
              <w:t>ETB 444, 427,684.20 inclusive of 15% VAT.</w:t>
            </w:r>
            <w:r w:rsidR="0055696B" w:rsidRPr="00330E46">
              <w:rPr>
                <w:sz w:val="22"/>
                <w:szCs w:val="22"/>
              </w:rPr>
              <w:t xml:space="preserve"> </w:t>
            </w:r>
          </w:p>
          <w:p w:rsidR="0053462F" w:rsidRPr="00330E46" w:rsidRDefault="006B3D58" w:rsidP="00330E46">
            <w:pPr>
              <w:pStyle w:val="ListParagraph"/>
              <w:numPr>
                <w:ilvl w:val="0"/>
                <w:numId w:val="13"/>
              </w:numPr>
              <w:spacing w:after="0" w:line="276" w:lineRule="auto"/>
              <w:rPr>
                <w:sz w:val="22"/>
                <w:szCs w:val="22"/>
              </w:rPr>
            </w:pPr>
            <w:r w:rsidRPr="00330E46">
              <w:rPr>
                <w:sz w:val="22"/>
                <w:szCs w:val="22"/>
              </w:rPr>
              <w:t xml:space="preserve">Total - ETB </w:t>
            </w:r>
            <w:r w:rsidRPr="00330E46">
              <w:rPr>
                <w:sz w:val="22"/>
                <w:szCs w:val="22"/>
                <w:lang w:val="en-US"/>
              </w:rPr>
              <w:t>445,408,059.20</w:t>
            </w:r>
            <w:r w:rsidR="00330E46">
              <w:rPr>
                <w:sz w:val="22"/>
                <w:szCs w:val="22"/>
                <w:lang w:val="en-US"/>
              </w:rPr>
              <w:t xml:space="preserve"> </w:t>
            </w:r>
            <w:r w:rsidR="00330E46" w:rsidRPr="00330E46">
              <w:rPr>
                <w:sz w:val="22"/>
                <w:szCs w:val="22"/>
                <w:lang w:val="en-US"/>
              </w:rPr>
              <w:t>inclusive of 15% VAT.</w:t>
            </w:r>
          </w:p>
        </w:tc>
      </w:tr>
      <w:tr w:rsidR="0055696B" w:rsidRPr="00330E46" w:rsidTr="00330E46">
        <w:tc>
          <w:tcPr>
            <w:tcW w:w="2268" w:type="dxa"/>
          </w:tcPr>
          <w:p w:rsidR="0055696B" w:rsidRPr="00330E46" w:rsidRDefault="0055696B" w:rsidP="00330E46">
            <w:pPr>
              <w:spacing w:after="0"/>
              <w:rPr>
                <w:sz w:val="22"/>
              </w:rPr>
            </w:pPr>
            <w:r w:rsidRPr="00330E46">
              <w:rPr>
                <w:sz w:val="22"/>
              </w:rPr>
              <w:t>Original project duration</w:t>
            </w:r>
          </w:p>
        </w:tc>
        <w:tc>
          <w:tcPr>
            <w:tcW w:w="7321" w:type="dxa"/>
          </w:tcPr>
          <w:p w:rsidR="00330E46" w:rsidRDefault="00330E46" w:rsidP="00330E46">
            <w:pPr>
              <w:pStyle w:val="ListParagraph"/>
              <w:numPr>
                <w:ilvl w:val="0"/>
                <w:numId w:val="13"/>
              </w:numPr>
              <w:spacing w:after="0" w:line="276" w:lineRule="auto"/>
              <w:rPr>
                <w:sz w:val="22"/>
                <w:szCs w:val="22"/>
              </w:rPr>
            </w:pPr>
            <w:r>
              <w:rPr>
                <w:sz w:val="22"/>
                <w:szCs w:val="22"/>
              </w:rPr>
              <w:t>Service contract:</w:t>
            </w:r>
          </w:p>
          <w:p w:rsidR="0055696B" w:rsidRDefault="00330E46" w:rsidP="00330E46">
            <w:pPr>
              <w:pStyle w:val="ListParagraph"/>
              <w:numPr>
                <w:ilvl w:val="0"/>
                <w:numId w:val="35"/>
              </w:numPr>
              <w:spacing w:after="0" w:line="276" w:lineRule="auto"/>
              <w:rPr>
                <w:sz w:val="22"/>
                <w:szCs w:val="22"/>
              </w:rPr>
            </w:pPr>
            <w:r>
              <w:rPr>
                <w:sz w:val="22"/>
                <w:szCs w:val="22"/>
              </w:rPr>
              <w:t>Phase I - Design &amp; Tender documents preparation: 3</w:t>
            </w:r>
            <w:r w:rsidR="0055696B" w:rsidRPr="00330E46">
              <w:rPr>
                <w:sz w:val="22"/>
                <w:szCs w:val="22"/>
              </w:rPr>
              <w:t xml:space="preserve"> months </w:t>
            </w:r>
          </w:p>
          <w:p w:rsidR="00330E46" w:rsidRPr="00330E46" w:rsidRDefault="00330E46" w:rsidP="00330E46">
            <w:pPr>
              <w:pStyle w:val="ListParagraph"/>
              <w:numPr>
                <w:ilvl w:val="0"/>
                <w:numId w:val="35"/>
              </w:numPr>
              <w:spacing w:after="0" w:line="276" w:lineRule="auto"/>
              <w:rPr>
                <w:sz w:val="22"/>
                <w:szCs w:val="22"/>
              </w:rPr>
            </w:pPr>
            <w:r>
              <w:rPr>
                <w:sz w:val="22"/>
                <w:szCs w:val="22"/>
              </w:rPr>
              <w:t>Phase II - Supervision &amp; Contract Administration: 12 months</w:t>
            </w:r>
          </w:p>
          <w:p w:rsidR="0055696B" w:rsidRPr="00330E46" w:rsidRDefault="0055696B" w:rsidP="00330E46">
            <w:pPr>
              <w:pStyle w:val="ListParagraph"/>
              <w:numPr>
                <w:ilvl w:val="0"/>
                <w:numId w:val="13"/>
              </w:numPr>
              <w:spacing w:after="0" w:line="276" w:lineRule="auto"/>
              <w:rPr>
                <w:sz w:val="22"/>
                <w:szCs w:val="22"/>
              </w:rPr>
            </w:pPr>
            <w:r w:rsidRPr="00330E46">
              <w:rPr>
                <w:sz w:val="22"/>
                <w:szCs w:val="22"/>
              </w:rPr>
              <w:t xml:space="preserve">Work contract - </w:t>
            </w:r>
            <w:r w:rsidR="00330E46">
              <w:rPr>
                <w:sz w:val="22"/>
                <w:szCs w:val="22"/>
              </w:rPr>
              <w:t xml:space="preserve">780 Calendar days </w:t>
            </w:r>
            <w:r w:rsidRPr="00330E46">
              <w:rPr>
                <w:sz w:val="22"/>
                <w:szCs w:val="22"/>
              </w:rPr>
              <w:t xml:space="preserve"> </w:t>
            </w:r>
            <w:r w:rsidR="00330E46">
              <w:rPr>
                <w:sz w:val="22"/>
                <w:szCs w:val="22"/>
              </w:rPr>
              <w:t>including 30 days of mobilization period</w:t>
            </w:r>
            <w:r w:rsidRPr="00330E46">
              <w:rPr>
                <w:sz w:val="22"/>
                <w:szCs w:val="22"/>
              </w:rPr>
              <w:t xml:space="preserve"> </w:t>
            </w:r>
          </w:p>
        </w:tc>
      </w:tr>
    </w:tbl>
    <w:p w:rsidR="0053462F" w:rsidRPr="0053462F" w:rsidRDefault="0053462F" w:rsidP="007B4590">
      <w:pPr>
        <w:spacing w:after="480" w:line="240" w:lineRule="auto"/>
      </w:pPr>
    </w:p>
    <w:p w:rsidR="00D9239D" w:rsidRDefault="00D9239D" w:rsidP="00C02D1A">
      <w:pPr>
        <w:pStyle w:val="Heading1"/>
        <w:numPr>
          <w:ilvl w:val="0"/>
          <w:numId w:val="5"/>
        </w:numPr>
        <w:rPr>
          <w:sz w:val="22"/>
          <w:szCs w:val="22"/>
        </w:rPr>
      </w:pPr>
      <w:bookmarkStart w:id="19" w:name="_Toc517312863"/>
      <w:r w:rsidRPr="00C02D1A">
        <w:rPr>
          <w:sz w:val="22"/>
          <w:szCs w:val="22"/>
        </w:rPr>
        <w:t xml:space="preserve">PROCUREMENT AND CONTRACT INFORMATION </w:t>
      </w:r>
      <w:r w:rsidR="00C02D1A" w:rsidRPr="00C02D1A">
        <w:rPr>
          <w:sz w:val="22"/>
          <w:szCs w:val="22"/>
        </w:rPr>
        <w:t>DISCLOSURE -</w:t>
      </w:r>
      <w:r w:rsidRPr="00C02D1A">
        <w:rPr>
          <w:sz w:val="22"/>
          <w:szCs w:val="22"/>
        </w:rPr>
        <w:t xml:space="preserve"> CONTRACT </w:t>
      </w:r>
      <w:r w:rsidR="00D43734">
        <w:rPr>
          <w:sz w:val="22"/>
          <w:szCs w:val="22"/>
        </w:rPr>
        <w:t>1</w:t>
      </w:r>
      <w:bookmarkEnd w:id="19"/>
    </w:p>
    <w:p w:rsidR="00740467" w:rsidRDefault="00740467" w:rsidP="00DE73E1">
      <w:pPr>
        <w:pStyle w:val="Heading2"/>
        <w:numPr>
          <w:ilvl w:val="1"/>
          <w:numId w:val="5"/>
        </w:numPr>
      </w:pPr>
      <w:bookmarkStart w:id="20" w:name="_Toc517312864"/>
      <w:r w:rsidRPr="00740467">
        <w:t>Disclosure of procurement information</w:t>
      </w:r>
      <w:bookmarkEnd w:id="20"/>
    </w:p>
    <w:p w:rsidR="00740467" w:rsidRDefault="00740467" w:rsidP="00DE73E1">
      <w:pPr>
        <w:pStyle w:val="Heading3"/>
        <w:numPr>
          <w:ilvl w:val="2"/>
          <w:numId w:val="5"/>
        </w:numPr>
      </w:pPr>
      <w:bookmarkStart w:id="21" w:name="_Toc517312865"/>
      <w:r w:rsidRPr="00740467">
        <w:t>Overview of the procurement process</w:t>
      </w:r>
      <w:bookmarkEnd w:id="21"/>
    </w:p>
    <w:p w:rsidR="0049173C" w:rsidRPr="00563B18" w:rsidRDefault="0049173C" w:rsidP="00563B18">
      <w:pPr>
        <w:spacing w:after="120"/>
        <w:jc w:val="both"/>
        <w:rPr>
          <w:bCs/>
          <w:szCs w:val="24"/>
          <w:lang w:val="en-GB"/>
        </w:rPr>
      </w:pPr>
      <w:r w:rsidRPr="0049173C">
        <w:rPr>
          <w:w w:val="110"/>
          <w:szCs w:val="24"/>
          <w:lang w:val="en-GB"/>
        </w:rPr>
        <w:t xml:space="preserve">With the intent </w:t>
      </w:r>
      <w:r w:rsidR="00283D03">
        <w:rPr>
          <w:w w:val="110"/>
          <w:szCs w:val="24"/>
          <w:lang w:val="en-GB"/>
        </w:rPr>
        <w:t xml:space="preserve">of procuring service contract </w:t>
      </w:r>
      <w:r w:rsidRPr="0049173C">
        <w:rPr>
          <w:w w:val="110"/>
          <w:szCs w:val="24"/>
          <w:lang w:val="en-GB"/>
        </w:rPr>
        <w:t>-</w:t>
      </w:r>
      <w:r w:rsidRPr="0049173C">
        <w:rPr>
          <w:w w:val="110"/>
          <w:szCs w:val="24"/>
        </w:rPr>
        <w:t xml:space="preserve"> </w:t>
      </w:r>
      <w:r w:rsidR="00563B18" w:rsidRPr="00B225F2">
        <w:rPr>
          <w:bCs/>
          <w:szCs w:val="24"/>
          <w:lang w:val="en-GB"/>
        </w:rPr>
        <w:t xml:space="preserve">Consultancy Services for </w:t>
      </w:r>
      <w:r w:rsidR="00563B18">
        <w:rPr>
          <w:bCs/>
          <w:szCs w:val="24"/>
          <w:lang w:val="en-GB"/>
        </w:rPr>
        <w:t xml:space="preserve">detailed </w:t>
      </w:r>
      <w:r w:rsidR="00563B18" w:rsidRPr="00B225F2">
        <w:rPr>
          <w:bCs/>
          <w:szCs w:val="24"/>
          <w:lang w:val="en-GB"/>
        </w:rPr>
        <w:t>engineering design, construction Supervision and Contract Administration</w:t>
      </w:r>
      <w:r w:rsidR="00563B18">
        <w:rPr>
          <w:bCs/>
          <w:szCs w:val="24"/>
          <w:lang w:val="en-GB"/>
        </w:rPr>
        <w:t xml:space="preserve"> of Research Park </w:t>
      </w:r>
      <w:r w:rsidR="00563B18" w:rsidRPr="00B225F2">
        <w:rPr>
          <w:bCs/>
          <w:szCs w:val="24"/>
          <w:lang w:val="en-GB"/>
        </w:rPr>
        <w:t>Building</w:t>
      </w:r>
      <w:r w:rsidR="00563B18">
        <w:rPr>
          <w:bCs/>
          <w:szCs w:val="24"/>
          <w:lang w:val="en-GB"/>
        </w:rPr>
        <w:t xml:space="preserve"> Complex</w:t>
      </w:r>
      <w:r w:rsidR="00AF2DC1">
        <w:rPr>
          <w:w w:val="110"/>
          <w:szCs w:val="24"/>
        </w:rPr>
        <w:t>;</w:t>
      </w:r>
      <w:r w:rsidRPr="0049173C">
        <w:rPr>
          <w:w w:val="110"/>
          <w:szCs w:val="24"/>
        </w:rPr>
        <w:t xml:space="preserve"> the PE </w:t>
      </w:r>
      <w:r w:rsidRPr="0049173C">
        <w:rPr>
          <w:w w:val="110"/>
          <w:szCs w:val="24"/>
          <w:lang w:val="en-GB"/>
        </w:rPr>
        <w:t xml:space="preserve">had posted Invitation to Bid (ITB) </w:t>
      </w:r>
      <w:r w:rsidR="00563B18" w:rsidRPr="00B225F2">
        <w:rPr>
          <w:szCs w:val="24"/>
        </w:rPr>
        <w:t>inviting sea</w:t>
      </w:r>
      <w:r w:rsidR="00563B18">
        <w:rPr>
          <w:szCs w:val="24"/>
        </w:rPr>
        <w:t xml:space="preserve">led bid from </w:t>
      </w:r>
      <w:r w:rsidR="00563B18" w:rsidRPr="00B225F2">
        <w:rPr>
          <w:szCs w:val="24"/>
        </w:rPr>
        <w:t xml:space="preserve">eligible bidders of category four and above </w:t>
      </w:r>
      <w:r w:rsidRPr="0049173C">
        <w:rPr>
          <w:w w:val="110"/>
          <w:szCs w:val="24"/>
          <w:lang w:val="en-GB"/>
        </w:rPr>
        <w:t xml:space="preserve">on the Ethiopian Herald newspaper </w:t>
      </w:r>
      <w:r w:rsidR="00563B18">
        <w:rPr>
          <w:w w:val="110"/>
          <w:szCs w:val="24"/>
          <w:lang w:val="en-GB"/>
        </w:rPr>
        <w:t>dated on 27/08/2012</w:t>
      </w:r>
      <w:r w:rsidRPr="0049173C">
        <w:rPr>
          <w:w w:val="110"/>
          <w:szCs w:val="24"/>
          <w:lang w:val="en-GB"/>
        </w:rPr>
        <w:t>. The ITB had</w:t>
      </w:r>
      <w:r w:rsidRPr="0049173C">
        <w:rPr>
          <w:w w:val="110"/>
          <w:szCs w:val="24"/>
        </w:rPr>
        <w:t xml:space="preserve"> among others specifie</w:t>
      </w:r>
      <w:r w:rsidR="00563B18">
        <w:rPr>
          <w:w w:val="110"/>
          <w:szCs w:val="24"/>
        </w:rPr>
        <w:t xml:space="preserve">d the following information and </w:t>
      </w:r>
      <w:r w:rsidRPr="0049173C">
        <w:rPr>
          <w:w w:val="110"/>
          <w:szCs w:val="24"/>
        </w:rPr>
        <w:t>requirements:</w:t>
      </w:r>
    </w:p>
    <w:p w:rsidR="00563B18" w:rsidRPr="00563B18" w:rsidRDefault="00FD566C" w:rsidP="00563B18">
      <w:pPr>
        <w:numPr>
          <w:ilvl w:val="0"/>
          <w:numId w:val="16"/>
        </w:numPr>
        <w:spacing w:after="0"/>
        <w:jc w:val="both"/>
        <w:rPr>
          <w:szCs w:val="24"/>
          <w:lang w:val="en-GB"/>
        </w:rPr>
      </w:pPr>
      <w:r w:rsidRPr="00563B18">
        <w:rPr>
          <w:szCs w:val="24"/>
          <w:lang w:val="en-GB"/>
        </w:rPr>
        <w:t xml:space="preserve">All bids must be accompanied </w:t>
      </w:r>
      <w:r w:rsidR="00563B18" w:rsidRPr="00563B18">
        <w:rPr>
          <w:szCs w:val="24"/>
          <w:lang w:val="en-GB"/>
        </w:rPr>
        <w:t>a bid security of ETB 4</w:t>
      </w:r>
      <w:r w:rsidR="00404725" w:rsidRPr="00563B18">
        <w:rPr>
          <w:szCs w:val="24"/>
          <w:lang w:val="en-GB"/>
        </w:rPr>
        <w:t xml:space="preserve">0,000.00 (in the form of </w:t>
      </w:r>
      <w:r w:rsidR="00563B18" w:rsidRPr="00563B18">
        <w:rPr>
          <w:szCs w:val="24"/>
          <w:lang w:val="en-GB"/>
        </w:rPr>
        <w:t>CPO, cash or</w:t>
      </w:r>
      <w:r w:rsidR="0049173C" w:rsidRPr="00563B18">
        <w:rPr>
          <w:szCs w:val="24"/>
          <w:lang w:val="en-GB"/>
        </w:rPr>
        <w:t xml:space="preserve"> </w:t>
      </w:r>
      <w:r w:rsidR="00563B18" w:rsidRPr="00563B18">
        <w:rPr>
          <w:szCs w:val="24"/>
          <w:lang w:val="en-GB"/>
        </w:rPr>
        <w:t>unconditional</w:t>
      </w:r>
      <w:r w:rsidR="00404725" w:rsidRPr="00563B18">
        <w:rPr>
          <w:szCs w:val="24"/>
          <w:lang w:val="en-GB"/>
        </w:rPr>
        <w:t xml:space="preserve"> bank guarantee)</w:t>
      </w:r>
      <w:r w:rsidR="006B7778" w:rsidRPr="00563B18">
        <w:rPr>
          <w:szCs w:val="24"/>
          <w:lang w:val="en-GB"/>
        </w:rPr>
        <w:t>, and</w:t>
      </w:r>
    </w:p>
    <w:p w:rsidR="00563B18" w:rsidRPr="00563B18" w:rsidRDefault="0049173C" w:rsidP="00563B18">
      <w:pPr>
        <w:numPr>
          <w:ilvl w:val="0"/>
          <w:numId w:val="16"/>
        </w:numPr>
        <w:spacing w:after="120"/>
        <w:jc w:val="both"/>
        <w:rPr>
          <w:szCs w:val="24"/>
          <w:lang w:val="en-GB"/>
        </w:rPr>
      </w:pPr>
      <w:r w:rsidRPr="00563B18">
        <w:rPr>
          <w:szCs w:val="24"/>
        </w:rPr>
        <w:lastRenderedPageBreak/>
        <w:t>The deadline for submission of bid is on</w:t>
      </w:r>
      <w:r w:rsidR="00563B18" w:rsidRPr="00563B18">
        <w:rPr>
          <w:szCs w:val="24"/>
        </w:rPr>
        <w:t xml:space="preserve"> or before</w:t>
      </w:r>
      <w:r w:rsidRPr="00563B18">
        <w:rPr>
          <w:szCs w:val="24"/>
        </w:rPr>
        <w:t xml:space="preserve"> the fi</w:t>
      </w:r>
      <w:r w:rsidR="00563B18" w:rsidRPr="00563B18">
        <w:rPr>
          <w:szCs w:val="24"/>
        </w:rPr>
        <w:t>rst regular working day after fifteen (15)</w:t>
      </w:r>
      <w:r w:rsidRPr="00563B18">
        <w:rPr>
          <w:szCs w:val="24"/>
        </w:rPr>
        <w:t xml:space="preserve"> days starting from the first date of the official announcement of this </w:t>
      </w:r>
      <w:r w:rsidR="00563B18" w:rsidRPr="00563B18">
        <w:rPr>
          <w:szCs w:val="24"/>
        </w:rPr>
        <w:t xml:space="preserve">bid on the Ethiopian herald </w:t>
      </w:r>
      <w:r w:rsidRPr="00563B18">
        <w:rPr>
          <w:szCs w:val="24"/>
        </w:rPr>
        <w:t xml:space="preserve">or Addis </w:t>
      </w:r>
      <w:proofErr w:type="spellStart"/>
      <w:r w:rsidRPr="00563B18">
        <w:rPr>
          <w:szCs w:val="24"/>
        </w:rPr>
        <w:t>Zemen</w:t>
      </w:r>
      <w:proofErr w:type="spellEnd"/>
      <w:r w:rsidRPr="00563B18">
        <w:rPr>
          <w:szCs w:val="24"/>
        </w:rPr>
        <w:t xml:space="preserve"> newspaper</w:t>
      </w:r>
      <w:r w:rsidR="00563B18" w:rsidRPr="00563B18">
        <w:rPr>
          <w:szCs w:val="24"/>
        </w:rPr>
        <w:t>.</w:t>
      </w:r>
    </w:p>
    <w:p w:rsidR="0049173C" w:rsidRPr="004B7B37" w:rsidRDefault="0049173C" w:rsidP="00AF2DC1">
      <w:pPr>
        <w:spacing w:after="240"/>
        <w:jc w:val="both"/>
        <w:rPr>
          <w:szCs w:val="24"/>
        </w:rPr>
      </w:pPr>
      <w:r w:rsidRPr="004B7B37">
        <w:rPr>
          <w:szCs w:val="24"/>
        </w:rPr>
        <w:t xml:space="preserve">In </w:t>
      </w:r>
      <w:r w:rsidR="002B2703" w:rsidRPr="004B7B37">
        <w:rPr>
          <w:szCs w:val="24"/>
        </w:rPr>
        <w:t>response to the invitation, two (2)</w:t>
      </w:r>
      <w:r w:rsidRPr="004B7B37">
        <w:rPr>
          <w:szCs w:val="24"/>
        </w:rPr>
        <w:t xml:space="preserve"> consultants submitted their bid offers among the bidders that purchased and collected the RFP document. Based on the procedures set out in the RFP, the technical offers of the bidders were opened in the presence of concerned offices from ASTU and representatives of the bidders. Following this, a technical evaluation committee was established</w:t>
      </w:r>
      <w:r w:rsidR="002B2703" w:rsidRPr="004B7B37">
        <w:rPr>
          <w:szCs w:val="24"/>
        </w:rPr>
        <w:t xml:space="preserve"> on 05/10/2012</w:t>
      </w:r>
      <w:r w:rsidRPr="004B7B37">
        <w:rPr>
          <w:szCs w:val="24"/>
        </w:rPr>
        <w:t xml:space="preserve"> to </w:t>
      </w:r>
      <w:r w:rsidR="00AF2DC1" w:rsidRPr="004B7B37">
        <w:rPr>
          <w:szCs w:val="24"/>
        </w:rPr>
        <w:t>carry out</w:t>
      </w:r>
      <w:r w:rsidRPr="004B7B37">
        <w:rPr>
          <w:szCs w:val="24"/>
        </w:rPr>
        <w:t xml:space="preserve"> the detail evaluation of the bidders' technical proposals</w:t>
      </w:r>
      <w:r w:rsidR="002B2703" w:rsidRPr="004B7B37">
        <w:rPr>
          <w:szCs w:val="24"/>
        </w:rPr>
        <w:t>.</w:t>
      </w:r>
      <w:r w:rsidR="00AF2DC1" w:rsidRPr="004B7B37">
        <w:rPr>
          <w:szCs w:val="24"/>
        </w:rPr>
        <w:t xml:space="preserve"> </w:t>
      </w:r>
      <w:r w:rsidR="004B7B37" w:rsidRPr="004B7B37">
        <w:rPr>
          <w:szCs w:val="24"/>
        </w:rPr>
        <w:t>It is however to be noted that the PE has not availed a document revealing the technical evaluation process.</w:t>
      </w:r>
    </w:p>
    <w:p w:rsidR="00AF2DC1" w:rsidRPr="00AF2DC1" w:rsidRDefault="004D12AF" w:rsidP="004D12AF">
      <w:pPr>
        <w:pStyle w:val="Caption"/>
        <w:rPr>
          <w:w w:val="110"/>
          <w:szCs w:val="24"/>
        </w:rPr>
      </w:pPr>
      <w:bookmarkStart w:id="22" w:name="_Toc517312897"/>
      <w:r>
        <w:t xml:space="preserve">Table </w:t>
      </w:r>
      <w:r w:rsidR="009C4105">
        <w:fldChar w:fldCharType="begin"/>
      </w:r>
      <w:r w:rsidR="009C4105">
        <w:instrText xml:space="preserve"> SEQ Table \* ARABIC </w:instrText>
      </w:r>
      <w:r w:rsidR="009C4105">
        <w:fldChar w:fldCharType="separate"/>
      </w:r>
      <w:r w:rsidR="006B7E45">
        <w:rPr>
          <w:noProof/>
        </w:rPr>
        <w:t>2</w:t>
      </w:r>
      <w:r w:rsidR="009C4105">
        <w:rPr>
          <w:noProof/>
        </w:rPr>
        <w:fldChar w:fldCharType="end"/>
      </w:r>
      <w:r w:rsidR="00AF2DC1" w:rsidRPr="00AF2DC1">
        <w:rPr>
          <w:w w:val="110"/>
          <w:szCs w:val="24"/>
        </w:rPr>
        <w:t>: Evaluation criteria extracted from the tender document</w:t>
      </w:r>
      <w:bookmarkEnd w:id="22"/>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48"/>
        <w:gridCol w:w="6300"/>
        <w:gridCol w:w="1366"/>
      </w:tblGrid>
      <w:tr w:rsidR="000653BA" w:rsidRPr="000653BA" w:rsidTr="000653BA">
        <w:trPr>
          <w:jc w:val="center"/>
        </w:trPr>
        <w:tc>
          <w:tcPr>
            <w:tcW w:w="648" w:type="dxa"/>
            <w:vAlign w:val="center"/>
          </w:tcPr>
          <w:p w:rsidR="000653BA" w:rsidRPr="000653BA" w:rsidRDefault="000653BA" w:rsidP="000653BA">
            <w:pPr>
              <w:spacing w:after="0"/>
              <w:jc w:val="center"/>
              <w:rPr>
                <w:b/>
                <w:w w:val="110"/>
                <w:sz w:val="22"/>
                <w:lang w:val="en-GB"/>
              </w:rPr>
            </w:pPr>
            <w:r w:rsidRPr="000653BA">
              <w:rPr>
                <w:b/>
                <w:w w:val="110"/>
                <w:sz w:val="22"/>
                <w:lang w:val="en-GB"/>
              </w:rPr>
              <w:t>S/n</w:t>
            </w:r>
          </w:p>
        </w:tc>
        <w:tc>
          <w:tcPr>
            <w:tcW w:w="6300" w:type="dxa"/>
            <w:vAlign w:val="center"/>
          </w:tcPr>
          <w:p w:rsidR="000653BA" w:rsidRPr="000653BA" w:rsidRDefault="000653BA" w:rsidP="000653BA">
            <w:pPr>
              <w:spacing w:after="0"/>
              <w:jc w:val="center"/>
              <w:rPr>
                <w:b/>
                <w:sz w:val="22"/>
                <w:lang w:val="en-GB"/>
              </w:rPr>
            </w:pPr>
            <w:r w:rsidRPr="000653BA">
              <w:rPr>
                <w:b/>
                <w:sz w:val="22"/>
                <w:lang w:val="en-GB"/>
              </w:rPr>
              <w:t>Criteria</w:t>
            </w:r>
          </w:p>
        </w:tc>
        <w:tc>
          <w:tcPr>
            <w:tcW w:w="1366" w:type="dxa"/>
            <w:vAlign w:val="center"/>
          </w:tcPr>
          <w:p w:rsidR="000653BA" w:rsidRPr="000653BA" w:rsidRDefault="000653BA" w:rsidP="000653BA">
            <w:pPr>
              <w:spacing w:after="0"/>
              <w:jc w:val="center"/>
              <w:rPr>
                <w:b/>
                <w:sz w:val="22"/>
                <w:lang w:val="en-GB"/>
              </w:rPr>
            </w:pPr>
            <w:r w:rsidRPr="000653BA">
              <w:rPr>
                <w:b/>
                <w:sz w:val="22"/>
                <w:lang w:val="en-GB"/>
              </w:rPr>
              <w:t>Weight</w:t>
            </w:r>
          </w:p>
        </w:tc>
      </w:tr>
      <w:tr w:rsidR="000653BA" w:rsidRPr="000653BA" w:rsidTr="000653BA">
        <w:trPr>
          <w:jc w:val="center"/>
        </w:trPr>
        <w:tc>
          <w:tcPr>
            <w:tcW w:w="648" w:type="dxa"/>
            <w:vAlign w:val="center"/>
          </w:tcPr>
          <w:p w:rsidR="000653BA" w:rsidRPr="000653BA" w:rsidRDefault="000653BA" w:rsidP="000653BA">
            <w:pPr>
              <w:spacing w:after="0"/>
              <w:jc w:val="center"/>
              <w:rPr>
                <w:sz w:val="22"/>
                <w:lang w:val="en-GB"/>
              </w:rPr>
            </w:pPr>
            <w:r w:rsidRPr="000653BA">
              <w:rPr>
                <w:sz w:val="22"/>
                <w:lang w:val="en-GB"/>
              </w:rPr>
              <w:t>1</w:t>
            </w:r>
          </w:p>
        </w:tc>
        <w:tc>
          <w:tcPr>
            <w:tcW w:w="6300" w:type="dxa"/>
            <w:vAlign w:val="center"/>
          </w:tcPr>
          <w:p w:rsidR="000653BA" w:rsidRPr="000653BA" w:rsidRDefault="000653BA" w:rsidP="000653BA">
            <w:pPr>
              <w:spacing w:after="0"/>
              <w:rPr>
                <w:sz w:val="22"/>
                <w:lang w:val="en-GB"/>
              </w:rPr>
            </w:pPr>
            <w:r w:rsidRPr="000653BA">
              <w:rPr>
                <w:sz w:val="22"/>
                <w:lang w:val="en-GB"/>
              </w:rPr>
              <w:t>Specific experience of the Bidder related to the assignment</w:t>
            </w:r>
          </w:p>
        </w:tc>
        <w:tc>
          <w:tcPr>
            <w:tcW w:w="1366" w:type="dxa"/>
            <w:vAlign w:val="center"/>
          </w:tcPr>
          <w:p w:rsidR="000653BA" w:rsidRPr="000653BA" w:rsidRDefault="000653BA" w:rsidP="000653BA">
            <w:pPr>
              <w:spacing w:after="0"/>
              <w:jc w:val="center"/>
              <w:rPr>
                <w:b/>
                <w:sz w:val="22"/>
                <w:lang w:val="en-GB"/>
              </w:rPr>
            </w:pPr>
            <w:r w:rsidRPr="000653BA">
              <w:rPr>
                <w:b/>
                <w:sz w:val="22"/>
                <w:lang w:val="en-GB"/>
              </w:rPr>
              <w:t>10</w:t>
            </w:r>
          </w:p>
        </w:tc>
      </w:tr>
      <w:tr w:rsidR="000653BA" w:rsidRPr="000653BA" w:rsidTr="000653BA">
        <w:trPr>
          <w:jc w:val="center"/>
        </w:trPr>
        <w:tc>
          <w:tcPr>
            <w:tcW w:w="648" w:type="dxa"/>
            <w:vAlign w:val="center"/>
          </w:tcPr>
          <w:p w:rsidR="000653BA" w:rsidRPr="000653BA" w:rsidRDefault="000653BA" w:rsidP="000653BA">
            <w:pPr>
              <w:spacing w:after="0"/>
              <w:jc w:val="center"/>
              <w:rPr>
                <w:sz w:val="22"/>
                <w:lang w:val="en-GB"/>
              </w:rPr>
            </w:pPr>
            <w:r w:rsidRPr="000653BA">
              <w:rPr>
                <w:sz w:val="22"/>
                <w:lang w:val="en-GB"/>
              </w:rPr>
              <w:t>2</w:t>
            </w:r>
          </w:p>
        </w:tc>
        <w:tc>
          <w:tcPr>
            <w:tcW w:w="6300" w:type="dxa"/>
            <w:vAlign w:val="center"/>
          </w:tcPr>
          <w:p w:rsidR="000653BA" w:rsidRPr="000653BA" w:rsidRDefault="000653BA" w:rsidP="000653BA">
            <w:pPr>
              <w:spacing w:after="0"/>
              <w:rPr>
                <w:sz w:val="22"/>
                <w:lang w:val="en-GB"/>
              </w:rPr>
            </w:pPr>
            <w:r w:rsidRPr="000653BA">
              <w:rPr>
                <w:sz w:val="22"/>
                <w:lang w:val="en-GB"/>
              </w:rPr>
              <w:t>Adequacy of the proposed work plan and methodology</w:t>
            </w:r>
          </w:p>
        </w:tc>
        <w:tc>
          <w:tcPr>
            <w:tcW w:w="1366" w:type="dxa"/>
            <w:vAlign w:val="center"/>
          </w:tcPr>
          <w:p w:rsidR="000653BA" w:rsidRPr="000653BA" w:rsidRDefault="000653BA" w:rsidP="000653BA">
            <w:pPr>
              <w:spacing w:after="0"/>
              <w:jc w:val="center"/>
              <w:rPr>
                <w:b/>
                <w:sz w:val="22"/>
                <w:lang w:val="en-GB"/>
              </w:rPr>
            </w:pPr>
            <w:r w:rsidRPr="000653BA">
              <w:rPr>
                <w:b/>
                <w:sz w:val="22"/>
                <w:lang w:val="en-GB"/>
              </w:rPr>
              <w:t>25</w:t>
            </w:r>
          </w:p>
        </w:tc>
      </w:tr>
      <w:tr w:rsidR="000653BA" w:rsidRPr="000653BA" w:rsidTr="000653BA">
        <w:trPr>
          <w:jc w:val="center"/>
        </w:trPr>
        <w:tc>
          <w:tcPr>
            <w:tcW w:w="648" w:type="dxa"/>
            <w:vAlign w:val="center"/>
          </w:tcPr>
          <w:p w:rsidR="000653BA" w:rsidRPr="000653BA" w:rsidRDefault="000653BA" w:rsidP="000653BA">
            <w:pPr>
              <w:spacing w:after="0"/>
              <w:jc w:val="center"/>
              <w:rPr>
                <w:sz w:val="22"/>
                <w:lang w:val="en-GB"/>
              </w:rPr>
            </w:pPr>
            <w:r w:rsidRPr="000653BA">
              <w:rPr>
                <w:sz w:val="22"/>
                <w:lang w:val="en-GB"/>
              </w:rPr>
              <w:t>3</w:t>
            </w:r>
          </w:p>
        </w:tc>
        <w:tc>
          <w:tcPr>
            <w:tcW w:w="6300" w:type="dxa"/>
            <w:vAlign w:val="center"/>
          </w:tcPr>
          <w:p w:rsidR="000653BA" w:rsidRPr="000653BA" w:rsidRDefault="000653BA" w:rsidP="000653BA">
            <w:pPr>
              <w:spacing w:after="0"/>
              <w:rPr>
                <w:sz w:val="22"/>
                <w:lang w:val="en-GB"/>
              </w:rPr>
            </w:pPr>
            <w:r w:rsidRPr="000653BA">
              <w:rPr>
                <w:sz w:val="22"/>
                <w:lang w:val="en-GB"/>
              </w:rPr>
              <w:t>Qualifications and competence of the key staff for the Assignment</w:t>
            </w:r>
          </w:p>
        </w:tc>
        <w:tc>
          <w:tcPr>
            <w:tcW w:w="1366" w:type="dxa"/>
            <w:vAlign w:val="center"/>
          </w:tcPr>
          <w:p w:rsidR="000653BA" w:rsidRPr="000653BA" w:rsidRDefault="000653BA" w:rsidP="000653BA">
            <w:pPr>
              <w:spacing w:after="0"/>
              <w:jc w:val="center"/>
              <w:rPr>
                <w:b/>
                <w:sz w:val="22"/>
                <w:lang w:val="en-GB"/>
              </w:rPr>
            </w:pPr>
            <w:r w:rsidRPr="000653BA">
              <w:rPr>
                <w:b/>
                <w:sz w:val="22"/>
                <w:lang w:val="en-GB"/>
              </w:rPr>
              <w:t>60</w:t>
            </w:r>
          </w:p>
        </w:tc>
      </w:tr>
      <w:tr w:rsidR="000653BA" w:rsidRPr="000653BA" w:rsidTr="000653BA">
        <w:trPr>
          <w:jc w:val="center"/>
        </w:trPr>
        <w:tc>
          <w:tcPr>
            <w:tcW w:w="648" w:type="dxa"/>
            <w:vAlign w:val="center"/>
          </w:tcPr>
          <w:p w:rsidR="000653BA" w:rsidRPr="000653BA" w:rsidRDefault="000653BA" w:rsidP="000653BA">
            <w:pPr>
              <w:spacing w:after="0"/>
              <w:jc w:val="center"/>
              <w:rPr>
                <w:sz w:val="22"/>
                <w:lang w:val="en-GB"/>
              </w:rPr>
            </w:pPr>
            <w:r w:rsidRPr="000653BA">
              <w:rPr>
                <w:sz w:val="22"/>
                <w:lang w:val="en-GB"/>
              </w:rPr>
              <w:t>3.1</w:t>
            </w:r>
          </w:p>
        </w:tc>
        <w:tc>
          <w:tcPr>
            <w:tcW w:w="6300" w:type="dxa"/>
            <w:vAlign w:val="center"/>
          </w:tcPr>
          <w:p w:rsidR="000653BA" w:rsidRPr="000653BA" w:rsidRDefault="000653BA" w:rsidP="000653BA">
            <w:pPr>
              <w:spacing w:after="0"/>
              <w:rPr>
                <w:sz w:val="22"/>
                <w:lang w:val="en-GB"/>
              </w:rPr>
            </w:pPr>
            <w:r w:rsidRPr="000653BA">
              <w:rPr>
                <w:sz w:val="22"/>
                <w:lang w:val="en-GB"/>
              </w:rPr>
              <w:t>For detailed engineering design (35%)</w:t>
            </w:r>
          </w:p>
        </w:tc>
        <w:tc>
          <w:tcPr>
            <w:tcW w:w="1366" w:type="dxa"/>
            <w:vAlign w:val="center"/>
          </w:tcPr>
          <w:p w:rsidR="000653BA" w:rsidRPr="000653BA" w:rsidRDefault="000653BA" w:rsidP="000653BA">
            <w:pPr>
              <w:spacing w:after="0"/>
              <w:jc w:val="center"/>
              <w:rPr>
                <w:sz w:val="22"/>
                <w:lang w:val="en-GB"/>
              </w:rPr>
            </w:pPr>
            <w:r w:rsidRPr="000653BA">
              <w:rPr>
                <w:sz w:val="22"/>
                <w:lang w:val="en-GB"/>
              </w:rPr>
              <w:t>21</w:t>
            </w:r>
          </w:p>
        </w:tc>
      </w:tr>
      <w:tr w:rsidR="000653BA" w:rsidRPr="000653BA" w:rsidTr="000653BA">
        <w:trPr>
          <w:jc w:val="center"/>
        </w:trPr>
        <w:tc>
          <w:tcPr>
            <w:tcW w:w="648" w:type="dxa"/>
            <w:vAlign w:val="center"/>
          </w:tcPr>
          <w:p w:rsidR="000653BA" w:rsidRPr="000653BA" w:rsidRDefault="000653BA" w:rsidP="000653BA">
            <w:pPr>
              <w:spacing w:after="0"/>
              <w:jc w:val="center"/>
              <w:rPr>
                <w:sz w:val="22"/>
                <w:lang w:val="en-GB"/>
              </w:rPr>
            </w:pPr>
            <w:r w:rsidRPr="000653BA">
              <w:rPr>
                <w:sz w:val="22"/>
                <w:lang w:val="en-GB"/>
              </w:rPr>
              <w:t>3.2</w:t>
            </w:r>
          </w:p>
        </w:tc>
        <w:tc>
          <w:tcPr>
            <w:tcW w:w="6300" w:type="dxa"/>
            <w:vAlign w:val="center"/>
          </w:tcPr>
          <w:p w:rsidR="000653BA" w:rsidRPr="000653BA" w:rsidRDefault="000653BA" w:rsidP="000653BA">
            <w:pPr>
              <w:spacing w:after="0"/>
              <w:rPr>
                <w:sz w:val="22"/>
                <w:lang w:val="en-GB"/>
              </w:rPr>
            </w:pPr>
            <w:r w:rsidRPr="000653BA">
              <w:rPr>
                <w:sz w:val="22"/>
                <w:lang w:val="en-GB"/>
              </w:rPr>
              <w:t>For construction supervision and contract administration (65%)</w:t>
            </w:r>
          </w:p>
        </w:tc>
        <w:tc>
          <w:tcPr>
            <w:tcW w:w="1366" w:type="dxa"/>
            <w:vAlign w:val="center"/>
          </w:tcPr>
          <w:p w:rsidR="000653BA" w:rsidRPr="000653BA" w:rsidRDefault="000653BA" w:rsidP="000653BA">
            <w:pPr>
              <w:spacing w:after="0"/>
              <w:jc w:val="center"/>
              <w:rPr>
                <w:sz w:val="22"/>
                <w:lang w:val="en-GB"/>
              </w:rPr>
            </w:pPr>
            <w:r w:rsidRPr="000653BA">
              <w:rPr>
                <w:sz w:val="22"/>
                <w:lang w:val="en-GB"/>
              </w:rPr>
              <w:t>39</w:t>
            </w:r>
          </w:p>
        </w:tc>
      </w:tr>
      <w:tr w:rsidR="000653BA" w:rsidRPr="000653BA" w:rsidTr="000653BA">
        <w:trPr>
          <w:jc w:val="center"/>
        </w:trPr>
        <w:tc>
          <w:tcPr>
            <w:tcW w:w="648" w:type="dxa"/>
            <w:vAlign w:val="center"/>
          </w:tcPr>
          <w:p w:rsidR="000653BA" w:rsidRPr="000653BA" w:rsidRDefault="000653BA" w:rsidP="000653BA">
            <w:pPr>
              <w:spacing w:after="0"/>
              <w:jc w:val="center"/>
              <w:rPr>
                <w:sz w:val="22"/>
                <w:lang w:val="en-GB"/>
              </w:rPr>
            </w:pPr>
            <w:r w:rsidRPr="000653BA">
              <w:rPr>
                <w:sz w:val="22"/>
                <w:lang w:val="en-GB"/>
              </w:rPr>
              <w:t>4</w:t>
            </w:r>
          </w:p>
        </w:tc>
        <w:tc>
          <w:tcPr>
            <w:tcW w:w="6300" w:type="dxa"/>
            <w:vAlign w:val="center"/>
          </w:tcPr>
          <w:p w:rsidR="000653BA" w:rsidRPr="000653BA" w:rsidRDefault="000653BA" w:rsidP="000653BA">
            <w:pPr>
              <w:spacing w:after="0"/>
              <w:jc w:val="center"/>
              <w:rPr>
                <w:sz w:val="22"/>
                <w:lang w:val="en-GB"/>
              </w:rPr>
            </w:pPr>
            <w:r w:rsidRPr="000653BA">
              <w:rPr>
                <w:sz w:val="22"/>
                <w:lang w:val="en-GB"/>
              </w:rPr>
              <w:t>Suitability of the transfer of knowledge programme</w:t>
            </w:r>
          </w:p>
        </w:tc>
        <w:tc>
          <w:tcPr>
            <w:tcW w:w="1366" w:type="dxa"/>
            <w:vAlign w:val="center"/>
          </w:tcPr>
          <w:p w:rsidR="000653BA" w:rsidRPr="000653BA" w:rsidRDefault="000653BA" w:rsidP="000653BA">
            <w:pPr>
              <w:spacing w:after="0"/>
              <w:jc w:val="center"/>
              <w:rPr>
                <w:b/>
                <w:sz w:val="22"/>
                <w:lang w:val="en-GB"/>
              </w:rPr>
            </w:pPr>
            <w:r w:rsidRPr="000653BA">
              <w:rPr>
                <w:b/>
                <w:sz w:val="22"/>
                <w:lang w:val="en-GB"/>
              </w:rPr>
              <w:t>5</w:t>
            </w:r>
          </w:p>
        </w:tc>
      </w:tr>
      <w:tr w:rsidR="000653BA" w:rsidRPr="000653BA" w:rsidTr="000653BA">
        <w:trPr>
          <w:jc w:val="center"/>
        </w:trPr>
        <w:tc>
          <w:tcPr>
            <w:tcW w:w="6948" w:type="dxa"/>
            <w:gridSpan w:val="2"/>
            <w:vAlign w:val="center"/>
          </w:tcPr>
          <w:p w:rsidR="000653BA" w:rsidRPr="000653BA" w:rsidRDefault="000653BA" w:rsidP="000653BA">
            <w:pPr>
              <w:spacing w:after="0"/>
              <w:jc w:val="center"/>
              <w:rPr>
                <w:b/>
                <w:sz w:val="22"/>
                <w:lang w:val="en-GB"/>
              </w:rPr>
            </w:pPr>
            <w:r w:rsidRPr="000653BA">
              <w:rPr>
                <w:b/>
                <w:sz w:val="22"/>
                <w:lang w:val="en-GB"/>
              </w:rPr>
              <w:t>Total Points</w:t>
            </w:r>
          </w:p>
        </w:tc>
        <w:tc>
          <w:tcPr>
            <w:tcW w:w="1366" w:type="dxa"/>
            <w:vAlign w:val="center"/>
          </w:tcPr>
          <w:p w:rsidR="000653BA" w:rsidRPr="000653BA" w:rsidRDefault="000653BA" w:rsidP="000653BA">
            <w:pPr>
              <w:spacing w:after="0"/>
              <w:jc w:val="center"/>
              <w:rPr>
                <w:b/>
                <w:sz w:val="22"/>
                <w:lang w:val="en-GB"/>
              </w:rPr>
            </w:pPr>
            <w:r w:rsidRPr="000653BA">
              <w:rPr>
                <w:b/>
                <w:sz w:val="22"/>
                <w:lang w:val="en-GB"/>
              </w:rPr>
              <w:t>100</w:t>
            </w:r>
          </w:p>
        </w:tc>
      </w:tr>
    </w:tbl>
    <w:p w:rsidR="00506C06" w:rsidRPr="00506C06" w:rsidRDefault="00506C06" w:rsidP="00506C06">
      <w:pPr>
        <w:spacing w:before="240" w:after="240"/>
        <w:jc w:val="both"/>
        <w:rPr>
          <w:szCs w:val="24"/>
        </w:rPr>
      </w:pPr>
      <w:r w:rsidRPr="00506C06">
        <w:rPr>
          <w:szCs w:val="24"/>
        </w:rPr>
        <w:t xml:space="preserve">The financial </w:t>
      </w:r>
      <w:proofErr w:type="gramStart"/>
      <w:r w:rsidRPr="00506C06">
        <w:rPr>
          <w:szCs w:val="24"/>
        </w:rPr>
        <w:t>proposals of technically responsive bidders was</w:t>
      </w:r>
      <w:proofErr w:type="gramEnd"/>
      <w:r w:rsidRPr="00506C06">
        <w:rPr>
          <w:szCs w:val="24"/>
        </w:rPr>
        <w:t xml:space="preserve"> opened on </w:t>
      </w:r>
      <w:r w:rsidRPr="00506C06">
        <w:rPr>
          <w:bCs/>
          <w:szCs w:val="24"/>
        </w:rPr>
        <w:t xml:space="preserve">23/11/2012. Following this, </w:t>
      </w:r>
      <w:r w:rsidR="0049173C" w:rsidRPr="00506C06">
        <w:rPr>
          <w:szCs w:val="24"/>
        </w:rPr>
        <w:t xml:space="preserve">the </w:t>
      </w:r>
      <w:r w:rsidR="006B7778" w:rsidRPr="00506C06">
        <w:rPr>
          <w:szCs w:val="24"/>
        </w:rPr>
        <w:t>Technical Committee (</w:t>
      </w:r>
      <w:r w:rsidR="0049173C" w:rsidRPr="00506C06">
        <w:rPr>
          <w:szCs w:val="24"/>
        </w:rPr>
        <w:t>TC</w:t>
      </w:r>
      <w:r w:rsidR="006B7778" w:rsidRPr="00506C06">
        <w:rPr>
          <w:szCs w:val="24"/>
        </w:rPr>
        <w:t>)</w:t>
      </w:r>
      <w:r w:rsidRPr="00506C06">
        <w:rPr>
          <w:szCs w:val="24"/>
        </w:rPr>
        <w:t xml:space="preserve"> </w:t>
      </w:r>
      <w:r w:rsidR="0049173C" w:rsidRPr="00506C06">
        <w:rPr>
          <w:szCs w:val="24"/>
        </w:rPr>
        <w:t>carr</w:t>
      </w:r>
      <w:r w:rsidRPr="00506C06">
        <w:rPr>
          <w:szCs w:val="24"/>
        </w:rPr>
        <w:t xml:space="preserve">ied </w:t>
      </w:r>
      <w:r w:rsidR="0049173C" w:rsidRPr="00506C06">
        <w:rPr>
          <w:szCs w:val="24"/>
        </w:rPr>
        <w:t>out detail financial analysis and combined technical/financial evaluations of the proposals. Based on this, the committee did the evaluations and comparisons of the bid offers in accordance with the evaluation crite</w:t>
      </w:r>
      <w:r w:rsidRPr="00506C06">
        <w:rPr>
          <w:szCs w:val="24"/>
        </w:rPr>
        <w:t>ria set in the bidding document and submitted t</w:t>
      </w:r>
      <w:r w:rsidRPr="00506C06">
        <w:rPr>
          <w:bCs/>
          <w:szCs w:val="24"/>
        </w:rPr>
        <w:t>he financial/combined Evaluation report on 27/11/2012</w:t>
      </w:r>
    </w:p>
    <w:p w:rsidR="00AF2DC1" w:rsidRPr="00AF2DC1" w:rsidRDefault="004D12AF" w:rsidP="004D12AF">
      <w:pPr>
        <w:pStyle w:val="Caption"/>
        <w:rPr>
          <w:w w:val="110"/>
          <w:szCs w:val="24"/>
        </w:rPr>
      </w:pPr>
      <w:bookmarkStart w:id="23" w:name="_Toc517312898"/>
      <w:r>
        <w:t xml:space="preserve">Table </w:t>
      </w:r>
      <w:r w:rsidR="009C4105">
        <w:fldChar w:fldCharType="begin"/>
      </w:r>
      <w:r w:rsidR="009C4105">
        <w:instrText xml:space="preserve"> SEQ Table \* ARABIC </w:instrText>
      </w:r>
      <w:r w:rsidR="009C4105">
        <w:fldChar w:fldCharType="separate"/>
      </w:r>
      <w:r w:rsidR="006B7E45">
        <w:rPr>
          <w:noProof/>
        </w:rPr>
        <w:t>3</w:t>
      </w:r>
      <w:r w:rsidR="009C4105">
        <w:rPr>
          <w:noProof/>
        </w:rPr>
        <w:fldChar w:fldCharType="end"/>
      </w:r>
      <w:r w:rsidR="00AF2DC1" w:rsidRPr="00AF2DC1">
        <w:rPr>
          <w:w w:val="110"/>
          <w:szCs w:val="24"/>
        </w:rPr>
        <w:t>: Financial evaluation result</w:t>
      </w:r>
      <w:bookmarkEnd w:id="23"/>
    </w:p>
    <w:tbl>
      <w:tblPr>
        <w:tblStyle w:val="TableGrid"/>
        <w:tblW w:w="94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76"/>
        <w:gridCol w:w="2227"/>
        <w:gridCol w:w="1445"/>
        <w:gridCol w:w="1513"/>
        <w:gridCol w:w="1637"/>
        <w:gridCol w:w="1199"/>
        <w:gridCol w:w="803"/>
      </w:tblGrid>
      <w:tr w:rsidR="004D12AF" w:rsidRPr="00506C06" w:rsidTr="004D12AF">
        <w:trPr>
          <w:jc w:val="center"/>
        </w:trPr>
        <w:tc>
          <w:tcPr>
            <w:tcW w:w="576" w:type="dxa"/>
            <w:vAlign w:val="center"/>
          </w:tcPr>
          <w:p w:rsidR="00506C06" w:rsidRPr="00506C06" w:rsidRDefault="00506C06" w:rsidP="00506C06">
            <w:pPr>
              <w:spacing w:after="0"/>
              <w:jc w:val="center"/>
              <w:rPr>
                <w:b/>
                <w:bCs/>
                <w:sz w:val="21"/>
                <w:szCs w:val="21"/>
              </w:rPr>
            </w:pPr>
            <w:r w:rsidRPr="00506C06">
              <w:rPr>
                <w:b/>
                <w:bCs/>
                <w:sz w:val="21"/>
                <w:szCs w:val="21"/>
              </w:rPr>
              <w:t>S/n</w:t>
            </w:r>
          </w:p>
        </w:tc>
        <w:tc>
          <w:tcPr>
            <w:tcW w:w="2227" w:type="dxa"/>
            <w:vAlign w:val="center"/>
          </w:tcPr>
          <w:p w:rsidR="00506C06" w:rsidRPr="00506C06" w:rsidRDefault="00506C06" w:rsidP="00506C06">
            <w:pPr>
              <w:spacing w:after="0"/>
              <w:jc w:val="center"/>
              <w:rPr>
                <w:b/>
                <w:bCs/>
                <w:sz w:val="21"/>
                <w:szCs w:val="21"/>
              </w:rPr>
            </w:pPr>
            <w:r w:rsidRPr="00506C06">
              <w:rPr>
                <w:b/>
                <w:bCs/>
                <w:sz w:val="21"/>
                <w:szCs w:val="21"/>
              </w:rPr>
              <w:t>Bidders' name</w:t>
            </w:r>
          </w:p>
        </w:tc>
        <w:tc>
          <w:tcPr>
            <w:tcW w:w="1445" w:type="dxa"/>
            <w:vAlign w:val="center"/>
          </w:tcPr>
          <w:p w:rsidR="00506C06" w:rsidRPr="00506C06" w:rsidRDefault="00506C06" w:rsidP="00506C06">
            <w:pPr>
              <w:spacing w:after="0"/>
              <w:jc w:val="center"/>
              <w:rPr>
                <w:b/>
                <w:bCs/>
                <w:sz w:val="21"/>
                <w:szCs w:val="21"/>
              </w:rPr>
            </w:pPr>
            <w:r w:rsidRPr="00506C06">
              <w:rPr>
                <w:b/>
                <w:bCs/>
                <w:sz w:val="21"/>
                <w:szCs w:val="21"/>
              </w:rPr>
              <w:t>Readout prices with VAT (ETB)</w:t>
            </w:r>
          </w:p>
        </w:tc>
        <w:tc>
          <w:tcPr>
            <w:tcW w:w="1513" w:type="dxa"/>
            <w:vAlign w:val="center"/>
          </w:tcPr>
          <w:p w:rsidR="00506C06" w:rsidRPr="00506C06" w:rsidRDefault="00506C06" w:rsidP="00506C06">
            <w:pPr>
              <w:spacing w:after="0"/>
              <w:jc w:val="center"/>
              <w:rPr>
                <w:b/>
                <w:bCs/>
                <w:sz w:val="21"/>
                <w:szCs w:val="21"/>
              </w:rPr>
            </w:pPr>
            <w:r w:rsidRPr="00506C06">
              <w:rPr>
                <w:b/>
                <w:bCs/>
                <w:sz w:val="21"/>
                <w:szCs w:val="21"/>
              </w:rPr>
              <w:t>Adjustments</w:t>
            </w:r>
          </w:p>
        </w:tc>
        <w:tc>
          <w:tcPr>
            <w:tcW w:w="1637" w:type="dxa"/>
            <w:vAlign w:val="center"/>
          </w:tcPr>
          <w:p w:rsidR="00506C06" w:rsidRPr="00506C06" w:rsidRDefault="00506C06" w:rsidP="00506C06">
            <w:pPr>
              <w:spacing w:after="0"/>
              <w:jc w:val="center"/>
              <w:rPr>
                <w:b/>
                <w:bCs/>
                <w:sz w:val="21"/>
                <w:szCs w:val="21"/>
              </w:rPr>
            </w:pPr>
            <w:r w:rsidRPr="00506C06">
              <w:rPr>
                <w:b/>
                <w:bCs/>
                <w:sz w:val="21"/>
                <w:szCs w:val="21"/>
              </w:rPr>
              <w:t>Evaluated prices with VAT (ETB)</w:t>
            </w:r>
          </w:p>
        </w:tc>
        <w:tc>
          <w:tcPr>
            <w:tcW w:w="1199" w:type="dxa"/>
            <w:vAlign w:val="center"/>
          </w:tcPr>
          <w:p w:rsidR="00506C06" w:rsidRPr="00506C06" w:rsidRDefault="00506C06" w:rsidP="00506C06">
            <w:pPr>
              <w:spacing w:after="0"/>
              <w:jc w:val="center"/>
              <w:rPr>
                <w:b/>
                <w:bCs/>
                <w:sz w:val="21"/>
                <w:szCs w:val="21"/>
              </w:rPr>
            </w:pPr>
            <w:r w:rsidRPr="00506C06">
              <w:rPr>
                <w:b/>
                <w:bCs/>
                <w:sz w:val="21"/>
                <w:szCs w:val="21"/>
              </w:rPr>
              <w:t>Financial scores</w:t>
            </w:r>
          </w:p>
        </w:tc>
        <w:tc>
          <w:tcPr>
            <w:tcW w:w="803" w:type="dxa"/>
            <w:vAlign w:val="center"/>
          </w:tcPr>
          <w:p w:rsidR="00506C06" w:rsidRPr="00506C06" w:rsidRDefault="00506C06" w:rsidP="00506C06">
            <w:pPr>
              <w:spacing w:after="0"/>
              <w:jc w:val="center"/>
              <w:rPr>
                <w:b/>
                <w:bCs/>
                <w:sz w:val="21"/>
                <w:szCs w:val="21"/>
              </w:rPr>
            </w:pPr>
            <w:r w:rsidRPr="00506C06">
              <w:rPr>
                <w:b/>
                <w:bCs/>
                <w:sz w:val="21"/>
                <w:szCs w:val="21"/>
              </w:rPr>
              <w:t>Rank</w:t>
            </w:r>
          </w:p>
        </w:tc>
      </w:tr>
      <w:tr w:rsidR="004D12AF" w:rsidRPr="00506C06" w:rsidTr="004D12AF">
        <w:trPr>
          <w:jc w:val="center"/>
        </w:trPr>
        <w:tc>
          <w:tcPr>
            <w:tcW w:w="576" w:type="dxa"/>
            <w:vAlign w:val="center"/>
          </w:tcPr>
          <w:p w:rsidR="00506C06" w:rsidRPr="00506C06" w:rsidRDefault="00506C06" w:rsidP="00506C06">
            <w:pPr>
              <w:spacing w:after="0"/>
              <w:jc w:val="center"/>
              <w:rPr>
                <w:bCs/>
                <w:sz w:val="21"/>
                <w:szCs w:val="21"/>
              </w:rPr>
            </w:pPr>
            <w:r w:rsidRPr="00506C06">
              <w:rPr>
                <w:bCs/>
                <w:sz w:val="21"/>
                <w:szCs w:val="21"/>
              </w:rPr>
              <w:t>1</w:t>
            </w:r>
          </w:p>
        </w:tc>
        <w:tc>
          <w:tcPr>
            <w:tcW w:w="2227" w:type="dxa"/>
            <w:vAlign w:val="center"/>
          </w:tcPr>
          <w:p w:rsidR="00506C06" w:rsidRPr="00506C06" w:rsidRDefault="00506C06" w:rsidP="00506C06">
            <w:pPr>
              <w:spacing w:after="0"/>
              <w:jc w:val="both"/>
              <w:rPr>
                <w:sz w:val="21"/>
                <w:szCs w:val="21"/>
              </w:rPr>
            </w:pPr>
            <w:proofErr w:type="spellStart"/>
            <w:r w:rsidRPr="00506C06">
              <w:rPr>
                <w:sz w:val="21"/>
                <w:szCs w:val="21"/>
              </w:rPr>
              <w:t>Yohannes</w:t>
            </w:r>
            <w:proofErr w:type="spellEnd"/>
            <w:r w:rsidRPr="00506C06">
              <w:rPr>
                <w:sz w:val="21"/>
                <w:szCs w:val="21"/>
              </w:rPr>
              <w:t xml:space="preserve"> </w:t>
            </w:r>
            <w:proofErr w:type="spellStart"/>
            <w:r w:rsidRPr="00506C06">
              <w:rPr>
                <w:sz w:val="21"/>
                <w:szCs w:val="21"/>
              </w:rPr>
              <w:t>Abbay</w:t>
            </w:r>
            <w:proofErr w:type="spellEnd"/>
            <w:r>
              <w:rPr>
                <w:sz w:val="21"/>
                <w:szCs w:val="21"/>
              </w:rPr>
              <w:t xml:space="preserve"> Consulting Architects &amp;</w:t>
            </w:r>
            <w:r w:rsidRPr="00506C06">
              <w:rPr>
                <w:sz w:val="21"/>
                <w:szCs w:val="21"/>
              </w:rPr>
              <w:t xml:space="preserve"> Engineers</w:t>
            </w:r>
          </w:p>
        </w:tc>
        <w:tc>
          <w:tcPr>
            <w:tcW w:w="1445" w:type="dxa"/>
            <w:vAlign w:val="center"/>
          </w:tcPr>
          <w:p w:rsidR="00506C06" w:rsidRPr="00506C06" w:rsidRDefault="00506C06" w:rsidP="00506C06">
            <w:pPr>
              <w:spacing w:after="0"/>
              <w:jc w:val="center"/>
              <w:rPr>
                <w:bCs/>
                <w:sz w:val="21"/>
                <w:szCs w:val="21"/>
              </w:rPr>
            </w:pPr>
            <w:r w:rsidRPr="00506C06">
              <w:rPr>
                <w:bCs/>
                <w:sz w:val="21"/>
                <w:szCs w:val="21"/>
              </w:rPr>
              <w:t>980,375.00</w:t>
            </w:r>
          </w:p>
        </w:tc>
        <w:tc>
          <w:tcPr>
            <w:tcW w:w="1513" w:type="dxa"/>
            <w:vAlign w:val="center"/>
          </w:tcPr>
          <w:p w:rsidR="00506C06" w:rsidRPr="00506C06" w:rsidRDefault="00506C06" w:rsidP="00506C06">
            <w:pPr>
              <w:spacing w:after="0"/>
              <w:jc w:val="center"/>
              <w:rPr>
                <w:bCs/>
                <w:sz w:val="21"/>
                <w:szCs w:val="21"/>
              </w:rPr>
            </w:pPr>
            <w:r w:rsidRPr="00506C06">
              <w:rPr>
                <w:bCs/>
                <w:sz w:val="21"/>
                <w:szCs w:val="21"/>
              </w:rPr>
              <w:t>-</w:t>
            </w:r>
          </w:p>
        </w:tc>
        <w:tc>
          <w:tcPr>
            <w:tcW w:w="1637" w:type="dxa"/>
            <w:vAlign w:val="center"/>
          </w:tcPr>
          <w:p w:rsidR="00506C06" w:rsidRPr="00506C06" w:rsidRDefault="00506C06" w:rsidP="00506C06">
            <w:pPr>
              <w:spacing w:after="0"/>
              <w:jc w:val="center"/>
              <w:rPr>
                <w:bCs/>
                <w:sz w:val="21"/>
                <w:szCs w:val="21"/>
              </w:rPr>
            </w:pPr>
            <w:r w:rsidRPr="00506C06">
              <w:rPr>
                <w:bCs/>
                <w:sz w:val="21"/>
                <w:szCs w:val="21"/>
              </w:rPr>
              <w:t>980,375.00</w:t>
            </w:r>
          </w:p>
        </w:tc>
        <w:tc>
          <w:tcPr>
            <w:tcW w:w="1199" w:type="dxa"/>
            <w:vAlign w:val="center"/>
          </w:tcPr>
          <w:p w:rsidR="00506C06" w:rsidRPr="00506C06" w:rsidRDefault="00506C06" w:rsidP="00506C06">
            <w:pPr>
              <w:spacing w:after="0"/>
              <w:jc w:val="center"/>
              <w:rPr>
                <w:bCs/>
                <w:sz w:val="21"/>
                <w:szCs w:val="21"/>
              </w:rPr>
            </w:pPr>
            <w:r w:rsidRPr="00506C06">
              <w:rPr>
                <w:bCs/>
                <w:sz w:val="21"/>
                <w:szCs w:val="21"/>
              </w:rPr>
              <w:t>81</w:t>
            </w:r>
          </w:p>
        </w:tc>
        <w:tc>
          <w:tcPr>
            <w:tcW w:w="803" w:type="dxa"/>
            <w:vAlign w:val="center"/>
          </w:tcPr>
          <w:p w:rsidR="00506C06" w:rsidRPr="00506C06" w:rsidRDefault="00506C06" w:rsidP="00506C06">
            <w:pPr>
              <w:spacing w:after="0"/>
              <w:jc w:val="center"/>
              <w:rPr>
                <w:bCs/>
                <w:sz w:val="21"/>
                <w:szCs w:val="21"/>
              </w:rPr>
            </w:pPr>
            <w:r w:rsidRPr="00506C06">
              <w:rPr>
                <w:bCs/>
                <w:sz w:val="21"/>
                <w:szCs w:val="21"/>
              </w:rPr>
              <w:t>2</w:t>
            </w:r>
          </w:p>
        </w:tc>
      </w:tr>
      <w:tr w:rsidR="004D12AF" w:rsidRPr="00506C06" w:rsidTr="004D12AF">
        <w:trPr>
          <w:jc w:val="center"/>
        </w:trPr>
        <w:tc>
          <w:tcPr>
            <w:tcW w:w="576" w:type="dxa"/>
            <w:vAlign w:val="center"/>
          </w:tcPr>
          <w:p w:rsidR="00506C06" w:rsidRPr="00506C06" w:rsidRDefault="00506C06" w:rsidP="00506C06">
            <w:pPr>
              <w:spacing w:after="0"/>
              <w:jc w:val="center"/>
              <w:rPr>
                <w:bCs/>
                <w:sz w:val="21"/>
                <w:szCs w:val="21"/>
              </w:rPr>
            </w:pPr>
            <w:r w:rsidRPr="00506C06">
              <w:rPr>
                <w:bCs/>
                <w:sz w:val="21"/>
                <w:szCs w:val="21"/>
              </w:rPr>
              <w:t>2</w:t>
            </w:r>
          </w:p>
        </w:tc>
        <w:tc>
          <w:tcPr>
            <w:tcW w:w="2227" w:type="dxa"/>
            <w:vAlign w:val="center"/>
          </w:tcPr>
          <w:p w:rsidR="00506C06" w:rsidRPr="00506C06" w:rsidRDefault="00506C06" w:rsidP="00506C06">
            <w:pPr>
              <w:spacing w:after="0"/>
              <w:jc w:val="both"/>
              <w:rPr>
                <w:sz w:val="21"/>
                <w:szCs w:val="21"/>
              </w:rPr>
            </w:pPr>
            <w:proofErr w:type="spellStart"/>
            <w:r w:rsidRPr="00506C06">
              <w:rPr>
                <w:sz w:val="21"/>
                <w:szCs w:val="21"/>
              </w:rPr>
              <w:t>Habtamu</w:t>
            </w:r>
            <w:proofErr w:type="spellEnd"/>
            <w:r w:rsidRPr="00506C06">
              <w:rPr>
                <w:sz w:val="21"/>
                <w:szCs w:val="21"/>
              </w:rPr>
              <w:t xml:space="preserve"> Interna</w:t>
            </w:r>
            <w:r>
              <w:rPr>
                <w:sz w:val="21"/>
                <w:szCs w:val="21"/>
              </w:rPr>
              <w:t>tional Consulting Architects &amp;</w:t>
            </w:r>
            <w:r w:rsidRPr="00506C06">
              <w:rPr>
                <w:sz w:val="21"/>
                <w:szCs w:val="21"/>
              </w:rPr>
              <w:t xml:space="preserve"> Engineers PLC</w:t>
            </w:r>
          </w:p>
        </w:tc>
        <w:tc>
          <w:tcPr>
            <w:tcW w:w="1445" w:type="dxa"/>
            <w:vAlign w:val="center"/>
          </w:tcPr>
          <w:p w:rsidR="00506C06" w:rsidRPr="00506C06" w:rsidRDefault="00506C06" w:rsidP="00506C06">
            <w:pPr>
              <w:spacing w:after="0"/>
              <w:jc w:val="center"/>
              <w:rPr>
                <w:bCs/>
                <w:sz w:val="21"/>
                <w:szCs w:val="21"/>
              </w:rPr>
            </w:pPr>
            <w:r w:rsidRPr="00506C06">
              <w:rPr>
                <w:bCs/>
                <w:sz w:val="21"/>
                <w:szCs w:val="21"/>
              </w:rPr>
              <w:t>742,325.00</w:t>
            </w:r>
          </w:p>
        </w:tc>
        <w:tc>
          <w:tcPr>
            <w:tcW w:w="1513" w:type="dxa"/>
            <w:vAlign w:val="center"/>
          </w:tcPr>
          <w:p w:rsidR="00506C06" w:rsidRPr="00506C06" w:rsidRDefault="00506C06" w:rsidP="00506C06">
            <w:pPr>
              <w:spacing w:after="0"/>
              <w:jc w:val="center"/>
              <w:rPr>
                <w:bCs/>
                <w:sz w:val="21"/>
                <w:szCs w:val="21"/>
              </w:rPr>
            </w:pPr>
            <w:r w:rsidRPr="00506C06">
              <w:rPr>
                <w:bCs/>
                <w:sz w:val="21"/>
                <w:szCs w:val="21"/>
              </w:rPr>
              <w:t>51,175</w:t>
            </w:r>
          </w:p>
        </w:tc>
        <w:tc>
          <w:tcPr>
            <w:tcW w:w="1637" w:type="dxa"/>
            <w:vAlign w:val="center"/>
          </w:tcPr>
          <w:p w:rsidR="00506C06" w:rsidRPr="00506C06" w:rsidRDefault="00506C06" w:rsidP="00506C06">
            <w:pPr>
              <w:spacing w:after="0"/>
              <w:jc w:val="center"/>
              <w:rPr>
                <w:bCs/>
                <w:sz w:val="21"/>
                <w:szCs w:val="21"/>
              </w:rPr>
            </w:pPr>
            <w:r w:rsidRPr="00506C06">
              <w:rPr>
                <w:bCs/>
                <w:sz w:val="21"/>
                <w:szCs w:val="21"/>
              </w:rPr>
              <w:t>793,500.00</w:t>
            </w:r>
          </w:p>
        </w:tc>
        <w:tc>
          <w:tcPr>
            <w:tcW w:w="1199" w:type="dxa"/>
            <w:vAlign w:val="center"/>
          </w:tcPr>
          <w:p w:rsidR="00506C06" w:rsidRPr="00506C06" w:rsidRDefault="00506C06" w:rsidP="00506C06">
            <w:pPr>
              <w:spacing w:after="0"/>
              <w:jc w:val="center"/>
              <w:rPr>
                <w:bCs/>
                <w:sz w:val="21"/>
                <w:szCs w:val="21"/>
              </w:rPr>
            </w:pPr>
            <w:r w:rsidRPr="00506C06">
              <w:rPr>
                <w:bCs/>
                <w:sz w:val="21"/>
                <w:szCs w:val="21"/>
              </w:rPr>
              <w:t>100</w:t>
            </w:r>
          </w:p>
        </w:tc>
        <w:tc>
          <w:tcPr>
            <w:tcW w:w="803" w:type="dxa"/>
            <w:vAlign w:val="center"/>
          </w:tcPr>
          <w:p w:rsidR="00506C06" w:rsidRPr="00506C06" w:rsidRDefault="00506C06" w:rsidP="00506C06">
            <w:pPr>
              <w:spacing w:after="0"/>
              <w:jc w:val="center"/>
              <w:rPr>
                <w:bCs/>
                <w:sz w:val="21"/>
                <w:szCs w:val="21"/>
              </w:rPr>
            </w:pPr>
            <w:r w:rsidRPr="00506C06">
              <w:rPr>
                <w:bCs/>
                <w:sz w:val="21"/>
                <w:szCs w:val="21"/>
              </w:rPr>
              <w:t>1</w:t>
            </w:r>
          </w:p>
        </w:tc>
      </w:tr>
    </w:tbl>
    <w:p w:rsidR="0049173C" w:rsidRPr="00B032F0" w:rsidRDefault="0049173C" w:rsidP="00AF2DC1">
      <w:pPr>
        <w:spacing w:before="240" w:after="240"/>
        <w:jc w:val="both"/>
        <w:rPr>
          <w:szCs w:val="24"/>
        </w:rPr>
      </w:pPr>
      <w:r w:rsidRPr="00B032F0">
        <w:rPr>
          <w:szCs w:val="24"/>
        </w:rPr>
        <w:t>The combined technical and f</w:t>
      </w:r>
      <w:r w:rsidR="006B7778" w:rsidRPr="00B032F0">
        <w:rPr>
          <w:szCs w:val="24"/>
        </w:rPr>
        <w:t>inancial result of each bidder wa</w:t>
      </w:r>
      <w:r w:rsidRPr="00B032F0">
        <w:rPr>
          <w:szCs w:val="24"/>
        </w:rPr>
        <w:t>s determined by adding together its weighted technical and financial results. The bidder scoring the highest point in the total sum of the technical and financial evaluation is selected as the most successful bidder and is recommended for award of the contract. Table below shows summary of the combined technical and financial evaluation results of the bidders</w:t>
      </w:r>
      <w:r w:rsidR="006B7778" w:rsidRPr="00B032F0">
        <w:rPr>
          <w:szCs w:val="24"/>
        </w:rPr>
        <w:t>.</w:t>
      </w:r>
    </w:p>
    <w:p w:rsidR="006B7E45" w:rsidRDefault="006B7E45">
      <w:pPr>
        <w:spacing w:after="0" w:line="240" w:lineRule="auto"/>
        <w:rPr>
          <w:b/>
          <w:bCs/>
          <w:sz w:val="21"/>
          <w:szCs w:val="18"/>
        </w:rPr>
      </w:pPr>
      <w:r>
        <w:br w:type="page"/>
      </w:r>
    </w:p>
    <w:p w:rsidR="0049173C" w:rsidRPr="0049173C" w:rsidRDefault="004D12AF" w:rsidP="004D12AF">
      <w:pPr>
        <w:pStyle w:val="Caption"/>
        <w:rPr>
          <w:w w:val="110"/>
          <w:szCs w:val="24"/>
        </w:rPr>
      </w:pPr>
      <w:bookmarkStart w:id="24" w:name="_Toc517312899"/>
      <w:r>
        <w:lastRenderedPageBreak/>
        <w:t xml:space="preserve">Table </w:t>
      </w:r>
      <w:r w:rsidR="009C4105">
        <w:fldChar w:fldCharType="begin"/>
      </w:r>
      <w:r w:rsidR="009C4105">
        <w:instrText xml:space="preserve"> SEQ Table \* ARABIC </w:instrText>
      </w:r>
      <w:r w:rsidR="009C4105">
        <w:fldChar w:fldCharType="separate"/>
      </w:r>
      <w:r w:rsidR="006B7E45">
        <w:rPr>
          <w:noProof/>
        </w:rPr>
        <w:t>4</w:t>
      </w:r>
      <w:r w:rsidR="009C4105">
        <w:rPr>
          <w:noProof/>
        </w:rPr>
        <w:fldChar w:fldCharType="end"/>
      </w:r>
      <w:r w:rsidR="0049173C" w:rsidRPr="0049173C">
        <w:rPr>
          <w:w w:val="110"/>
          <w:szCs w:val="24"/>
        </w:rPr>
        <w:t>: summary of combined technical and financial evaluation result</w:t>
      </w:r>
      <w:bookmarkEnd w:id="24"/>
    </w:p>
    <w:tbl>
      <w:tblPr>
        <w:tblStyle w:val="TableGrid"/>
        <w:tblW w:w="99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55"/>
        <w:gridCol w:w="2379"/>
        <w:gridCol w:w="1134"/>
        <w:gridCol w:w="1298"/>
        <w:gridCol w:w="1132"/>
        <w:gridCol w:w="1302"/>
        <w:gridCol w:w="1308"/>
        <w:gridCol w:w="810"/>
      </w:tblGrid>
      <w:tr w:rsidR="0049173C" w:rsidRPr="002C1207" w:rsidTr="004D12AF">
        <w:trPr>
          <w:jc w:val="center"/>
        </w:trPr>
        <w:tc>
          <w:tcPr>
            <w:tcW w:w="555" w:type="dxa"/>
            <w:vMerge w:val="restart"/>
            <w:vAlign w:val="center"/>
          </w:tcPr>
          <w:p w:rsidR="0049173C" w:rsidRPr="002C1207" w:rsidRDefault="0049173C" w:rsidP="00AF2DC1">
            <w:pPr>
              <w:spacing w:after="0"/>
              <w:jc w:val="center"/>
              <w:rPr>
                <w:b/>
                <w:sz w:val="21"/>
                <w:szCs w:val="21"/>
              </w:rPr>
            </w:pPr>
            <w:r w:rsidRPr="002C1207">
              <w:rPr>
                <w:b/>
                <w:sz w:val="21"/>
                <w:szCs w:val="21"/>
              </w:rPr>
              <w:t>No</w:t>
            </w:r>
          </w:p>
        </w:tc>
        <w:tc>
          <w:tcPr>
            <w:tcW w:w="2379" w:type="dxa"/>
            <w:vMerge w:val="restart"/>
            <w:vAlign w:val="center"/>
          </w:tcPr>
          <w:p w:rsidR="0049173C" w:rsidRPr="002C1207" w:rsidRDefault="0049173C" w:rsidP="00AF2DC1">
            <w:pPr>
              <w:spacing w:after="0"/>
              <w:jc w:val="center"/>
              <w:rPr>
                <w:b/>
                <w:sz w:val="21"/>
                <w:szCs w:val="21"/>
              </w:rPr>
            </w:pPr>
            <w:r w:rsidRPr="002C1207">
              <w:rPr>
                <w:b/>
                <w:sz w:val="21"/>
                <w:szCs w:val="21"/>
              </w:rPr>
              <w:t>Bidders' name</w:t>
            </w:r>
          </w:p>
        </w:tc>
        <w:tc>
          <w:tcPr>
            <w:tcW w:w="2432" w:type="dxa"/>
            <w:gridSpan w:val="2"/>
            <w:vAlign w:val="center"/>
          </w:tcPr>
          <w:p w:rsidR="0049173C" w:rsidRPr="002C1207" w:rsidRDefault="0049173C" w:rsidP="00AF2DC1">
            <w:pPr>
              <w:spacing w:after="0"/>
              <w:jc w:val="center"/>
              <w:rPr>
                <w:b/>
                <w:sz w:val="21"/>
                <w:szCs w:val="21"/>
              </w:rPr>
            </w:pPr>
            <w:r w:rsidRPr="002C1207">
              <w:rPr>
                <w:b/>
                <w:sz w:val="21"/>
                <w:szCs w:val="21"/>
              </w:rPr>
              <w:t>Technical Evaluation Result</w:t>
            </w:r>
          </w:p>
        </w:tc>
        <w:tc>
          <w:tcPr>
            <w:tcW w:w="2434" w:type="dxa"/>
            <w:gridSpan w:val="2"/>
            <w:vAlign w:val="center"/>
          </w:tcPr>
          <w:p w:rsidR="0049173C" w:rsidRPr="002C1207" w:rsidRDefault="0049173C" w:rsidP="00AF2DC1">
            <w:pPr>
              <w:spacing w:after="0"/>
              <w:jc w:val="center"/>
              <w:rPr>
                <w:b/>
                <w:sz w:val="21"/>
                <w:szCs w:val="21"/>
              </w:rPr>
            </w:pPr>
            <w:r w:rsidRPr="002C1207">
              <w:rPr>
                <w:b/>
                <w:sz w:val="21"/>
                <w:szCs w:val="21"/>
              </w:rPr>
              <w:t>Financial Evaluation Result</w:t>
            </w:r>
          </w:p>
        </w:tc>
        <w:tc>
          <w:tcPr>
            <w:tcW w:w="2118" w:type="dxa"/>
            <w:gridSpan w:val="2"/>
            <w:vAlign w:val="center"/>
          </w:tcPr>
          <w:p w:rsidR="0049173C" w:rsidRPr="002C1207" w:rsidRDefault="0049173C" w:rsidP="00AF2DC1">
            <w:pPr>
              <w:spacing w:after="0"/>
              <w:jc w:val="center"/>
              <w:rPr>
                <w:b/>
                <w:sz w:val="21"/>
                <w:szCs w:val="21"/>
              </w:rPr>
            </w:pPr>
            <w:r w:rsidRPr="002C1207">
              <w:rPr>
                <w:b/>
                <w:sz w:val="21"/>
                <w:szCs w:val="21"/>
              </w:rPr>
              <w:t>Combined Evaluation Result</w:t>
            </w:r>
          </w:p>
        </w:tc>
      </w:tr>
      <w:tr w:rsidR="0049173C" w:rsidRPr="002C1207" w:rsidTr="004D12AF">
        <w:trPr>
          <w:jc w:val="center"/>
        </w:trPr>
        <w:tc>
          <w:tcPr>
            <w:tcW w:w="555" w:type="dxa"/>
            <w:vMerge/>
            <w:vAlign w:val="center"/>
          </w:tcPr>
          <w:p w:rsidR="0049173C" w:rsidRPr="002C1207" w:rsidRDefault="0049173C" w:rsidP="00AF2DC1">
            <w:pPr>
              <w:spacing w:after="0"/>
              <w:jc w:val="center"/>
              <w:rPr>
                <w:b/>
                <w:sz w:val="21"/>
                <w:szCs w:val="21"/>
              </w:rPr>
            </w:pPr>
          </w:p>
        </w:tc>
        <w:tc>
          <w:tcPr>
            <w:tcW w:w="2379" w:type="dxa"/>
            <w:vMerge/>
            <w:vAlign w:val="center"/>
          </w:tcPr>
          <w:p w:rsidR="0049173C" w:rsidRPr="002C1207" w:rsidRDefault="0049173C" w:rsidP="00AF2DC1">
            <w:pPr>
              <w:spacing w:after="0"/>
              <w:jc w:val="center"/>
              <w:rPr>
                <w:b/>
                <w:sz w:val="21"/>
                <w:szCs w:val="21"/>
              </w:rPr>
            </w:pPr>
          </w:p>
        </w:tc>
        <w:tc>
          <w:tcPr>
            <w:tcW w:w="1134" w:type="dxa"/>
            <w:vAlign w:val="center"/>
          </w:tcPr>
          <w:p w:rsidR="0049173C" w:rsidRPr="002C1207" w:rsidRDefault="0049173C" w:rsidP="00AF2DC1">
            <w:pPr>
              <w:spacing w:after="0"/>
              <w:jc w:val="center"/>
              <w:rPr>
                <w:b/>
                <w:sz w:val="21"/>
                <w:szCs w:val="21"/>
              </w:rPr>
            </w:pPr>
            <w:proofErr w:type="gramStart"/>
            <w:r w:rsidRPr="002C1207">
              <w:rPr>
                <w:b/>
                <w:sz w:val="21"/>
                <w:szCs w:val="21"/>
              </w:rPr>
              <w:t>technical</w:t>
            </w:r>
            <w:proofErr w:type="gramEnd"/>
            <w:r w:rsidRPr="002C1207">
              <w:rPr>
                <w:b/>
                <w:sz w:val="21"/>
                <w:szCs w:val="21"/>
              </w:rPr>
              <w:t xml:space="preserve"> score (100%)</w:t>
            </w:r>
          </w:p>
        </w:tc>
        <w:tc>
          <w:tcPr>
            <w:tcW w:w="1298" w:type="dxa"/>
            <w:vAlign w:val="center"/>
          </w:tcPr>
          <w:p w:rsidR="0049173C" w:rsidRPr="002C1207" w:rsidRDefault="0049173C" w:rsidP="00AF2DC1">
            <w:pPr>
              <w:spacing w:after="0"/>
              <w:jc w:val="center"/>
              <w:rPr>
                <w:b/>
                <w:sz w:val="21"/>
                <w:szCs w:val="21"/>
              </w:rPr>
            </w:pPr>
            <w:r w:rsidRPr="002C1207">
              <w:rPr>
                <w:b/>
                <w:sz w:val="21"/>
                <w:szCs w:val="21"/>
              </w:rPr>
              <w:t>Weighted technical score (80%)</w:t>
            </w:r>
          </w:p>
        </w:tc>
        <w:tc>
          <w:tcPr>
            <w:tcW w:w="1132" w:type="dxa"/>
            <w:vAlign w:val="center"/>
          </w:tcPr>
          <w:p w:rsidR="0049173C" w:rsidRPr="002C1207" w:rsidRDefault="0049173C" w:rsidP="00AF2DC1">
            <w:pPr>
              <w:spacing w:after="0"/>
              <w:jc w:val="center"/>
              <w:rPr>
                <w:b/>
                <w:sz w:val="21"/>
                <w:szCs w:val="21"/>
              </w:rPr>
            </w:pPr>
            <w:proofErr w:type="gramStart"/>
            <w:r w:rsidRPr="002C1207">
              <w:rPr>
                <w:b/>
                <w:sz w:val="21"/>
                <w:szCs w:val="21"/>
              </w:rPr>
              <w:t>financial</w:t>
            </w:r>
            <w:proofErr w:type="gramEnd"/>
            <w:r w:rsidRPr="002C1207">
              <w:rPr>
                <w:b/>
                <w:sz w:val="21"/>
                <w:szCs w:val="21"/>
              </w:rPr>
              <w:t xml:space="preserve"> score (100%)</w:t>
            </w:r>
          </w:p>
        </w:tc>
        <w:tc>
          <w:tcPr>
            <w:tcW w:w="1302" w:type="dxa"/>
            <w:vAlign w:val="center"/>
          </w:tcPr>
          <w:p w:rsidR="0049173C" w:rsidRPr="002C1207" w:rsidRDefault="0049173C" w:rsidP="00AF2DC1">
            <w:pPr>
              <w:spacing w:after="0"/>
              <w:jc w:val="center"/>
              <w:rPr>
                <w:b/>
                <w:sz w:val="21"/>
                <w:szCs w:val="21"/>
              </w:rPr>
            </w:pPr>
            <w:r w:rsidRPr="002C1207">
              <w:rPr>
                <w:b/>
                <w:sz w:val="21"/>
                <w:szCs w:val="21"/>
              </w:rPr>
              <w:t>Weighted financial score (20%)</w:t>
            </w:r>
          </w:p>
        </w:tc>
        <w:tc>
          <w:tcPr>
            <w:tcW w:w="1308" w:type="dxa"/>
            <w:vAlign w:val="center"/>
          </w:tcPr>
          <w:p w:rsidR="0049173C" w:rsidRPr="002C1207" w:rsidRDefault="0049173C" w:rsidP="00AF2DC1">
            <w:pPr>
              <w:spacing w:after="0"/>
              <w:jc w:val="center"/>
              <w:rPr>
                <w:b/>
                <w:sz w:val="21"/>
                <w:szCs w:val="21"/>
              </w:rPr>
            </w:pPr>
            <w:r w:rsidRPr="002C1207">
              <w:rPr>
                <w:b/>
                <w:sz w:val="21"/>
                <w:szCs w:val="21"/>
              </w:rPr>
              <w:t>Total score (100%)</w:t>
            </w:r>
          </w:p>
        </w:tc>
        <w:tc>
          <w:tcPr>
            <w:tcW w:w="810" w:type="dxa"/>
            <w:vAlign w:val="center"/>
          </w:tcPr>
          <w:p w:rsidR="0049173C" w:rsidRPr="002C1207" w:rsidRDefault="0049173C" w:rsidP="00AF2DC1">
            <w:pPr>
              <w:spacing w:after="0"/>
              <w:jc w:val="center"/>
              <w:rPr>
                <w:b/>
                <w:sz w:val="21"/>
                <w:szCs w:val="21"/>
              </w:rPr>
            </w:pPr>
            <w:r w:rsidRPr="002C1207">
              <w:rPr>
                <w:b/>
                <w:sz w:val="21"/>
                <w:szCs w:val="21"/>
              </w:rPr>
              <w:t>Rank</w:t>
            </w:r>
          </w:p>
        </w:tc>
      </w:tr>
      <w:tr w:rsidR="00B032F0" w:rsidRPr="002C1207" w:rsidTr="004D12AF">
        <w:trPr>
          <w:jc w:val="center"/>
        </w:trPr>
        <w:tc>
          <w:tcPr>
            <w:tcW w:w="555" w:type="dxa"/>
            <w:vAlign w:val="center"/>
          </w:tcPr>
          <w:p w:rsidR="00B032F0" w:rsidRPr="002C1207" w:rsidRDefault="00B032F0" w:rsidP="00AF2DC1">
            <w:pPr>
              <w:spacing w:after="0"/>
              <w:jc w:val="center"/>
              <w:rPr>
                <w:sz w:val="21"/>
                <w:szCs w:val="21"/>
              </w:rPr>
            </w:pPr>
            <w:r w:rsidRPr="002C1207">
              <w:rPr>
                <w:sz w:val="21"/>
                <w:szCs w:val="21"/>
              </w:rPr>
              <w:t>1</w:t>
            </w:r>
          </w:p>
        </w:tc>
        <w:tc>
          <w:tcPr>
            <w:tcW w:w="2379" w:type="dxa"/>
            <w:vAlign w:val="center"/>
          </w:tcPr>
          <w:p w:rsidR="00B032F0" w:rsidRPr="002C1207" w:rsidRDefault="00B032F0" w:rsidP="006B7778">
            <w:pPr>
              <w:spacing w:after="0"/>
              <w:rPr>
                <w:sz w:val="21"/>
                <w:szCs w:val="21"/>
              </w:rPr>
            </w:pPr>
            <w:proofErr w:type="spellStart"/>
            <w:r w:rsidRPr="002C1207">
              <w:rPr>
                <w:sz w:val="21"/>
                <w:szCs w:val="21"/>
              </w:rPr>
              <w:t>Habtamu</w:t>
            </w:r>
            <w:proofErr w:type="spellEnd"/>
            <w:r w:rsidRPr="002C1207">
              <w:rPr>
                <w:sz w:val="21"/>
                <w:szCs w:val="21"/>
              </w:rPr>
              <w:t xml:space="preserve"> International Consulting Architects and Engineers PLC</w:t>
            </w:r>
          </w:p>
        </w:tc>
        <w:tc>
          <w:tcPr>
            <w:tcW w:w="1134" w:type="dxa"/>
            <w:vAlign w:val="center"/>
          </w:tcPr>
          <w:p w:rsidR="00B032F0" w:rsidRPr="002C1207" w:rsidRDefault="00B032F0" w:rsidP="00B032F0">
            <w:pPr>
              <w:spacing w:after="0"/>
              <w:jc w:val="center"/>
              <w:rPr>
                <w:sz w:val="21"/>
                <w:szCs w:val="21"/>
              </w:rPr>
            </w:pPr>
            <w:r w:rsidRPr="002C1207">
              <w:rPr>
                <w:sz w:val="21"/>
                <w:szCs w:val="21"/>
              </w:rPr>
              <w:t>84.23</w:t>
            </w:r>
          </w:p>
        </w:tc>
        <w:tc>
          <w:tcPr>
            <w:tcW w:w="1298" w:type="dxa"/>
            <w:vAlign w:val="center"/>
          </w:tcPr>
          <w:p w:rsidR="00B032F0" w:rsidRPr="002C1207" w:rsidRDefault="00B032F0" w:rsidP="00B032F0">
            <w:pPr>
              <w:spacing w:after="0"/>
              <w:jc w:val="center"/>
              <w:rPr>
                <w:sz w:val="21"/>
                <w:szCs w:val="21"/>
              </w:rPr>
            </w:pPr>
            <w:r w:rsidRPr="002C1207">
              <w:rPr>
                <w:sz w:val="21"/>
                <w:szCs w:val="21"/>
              </w:rPr>
              <w:t>67.38</w:t>
            </w:r>
          </w:p>
        </w:tc>
        <w:tc>
          <w:tcPr>
            <w:tcW w:w="1132" w:type="dxa"/>
            <w:vAlign w:val="center"/>
          </w:tcPr>
          <w:p w:rsidR="00B032F0" w:rsidRPr="002C1207" w:rsidRDefault="00B032F0" w:rsidP="00B032F0">
            <w:pPr>
              <w:spacing w:after="0"/>
              <w:jc w:val="center"/>
              <w:rPr>
                <w:sz w:val="21"/>
                <w:szCs w:val="21"/>
              </w:rPr>
            </w:pPr>
            <w:r w:rsidRPr="002C1207">
              <w:rPr>
                <w:sz w:val="21"/>
                <w:szCs w:val="21"/>
              </w:rPr>
              <w:t>100</w:t>
            </w:r>
          </w:p>
        </w:tc>
        <w:tc>
          <w:tcPr>
            <w:tcW w:w="1302" w:type="dxa"/>
            <w:vAlign w:val="center"/>
          </w:tcPr>
          <w:p w:rsidR="00B032F0" w:rsidRPr="002C1207" w:rsidRDefault="00B032F0" w:rsidP="00B032F0">
            <w:pPr>
              <w:spacing w:after="0"/>
              <w:jc w:val="center"/>
              <w:rPr>
                <w:sz w:val="21"/>
                <w:szCs w:val="21"/>
              </w:rPr>
            </w:pPr>
            <w:r w:rsidRPr="002C1207">
              <w:rPr>
                <w:sz w:val="21"/>
                <w:szCs w:val="21"/>
              </w:rPr>
              <w:t>20</w:t>
            </w:r>
          </w:p>
        </w:tc>
        <w:tc>
          <w:tcPr>
            <w:tcW w:w="1308" w:type="dxa"/>
            <w:vAlign w:val="center"/>
          </w:tcPr>
          <w:p w:rsidR="00B032F0" w:rsidRPr="002C1207" w:rsidRDefault="00B032F0" w:rsidP="00B032F0">
            <w:pPr>
              <w:spacing w:after="0"/>
              <w:jc w:val="center"/>
              <w:rPr>
                <w:sz w:val="21"/>
                <w:szCs w:val="21"/>
              </w:rPr>
            </w:pPr>
            <w:r w:rsidRPr="002C1207">
              <w:rPr>
                <w:sz w:val="21"/>
                <w:szCs w:val="21"/>
              </w:rPr>
              <w:t>87.38</w:t>
            </w:r>
          </w:p>
        </w:tc>
        <w:tc>
          <w:tcPr>
            <w:tcW w:w="810" w:type="dxa"/>
            <w:vAlign w:val="center"/>
          </w:tcPr>
          <w:p w:rsidR="00B032F0" w:rsidRPr="002C1207" w:rsidRDefault="00B032F0" w:rsidP="00B032F0">
            <w:pPr>
              <w:spacing w:after="0"/>
              <w:jc w:val="center"/>
              <w:rPr>
                <w:sz w:val="21"/>
                <w:szCs w:val="21"/>
              </w:rPr>
            </w:pPr>
            <w:r w:rsidRPr="002C1207">
              <w:rPr>
                <w:sz w:val="21"/>
                <w:szCs w:val="21"/>
              </w:rPr>
              <w:t>2</w:t>
            </w:r>
          </w:p>
        </w:tc>
      </w:tr>
      <w:tr w:rsidR="00B032F0" w:rsidRPr="002C1207" w:rsidTr="004D12AF">
        <w:trPr>
          <w:jc w:val="center"/>
        </w:trPr>
        <w:tc>
          <w:tcPr>
            <w:tcW w:w="555" w:type="dxa"/>
            <w:vAlign w:val="center"/>
          </w:tcPr>
          <w:p w:rsidR="00B032F0" w:rsidRPr="002C1207" w:rsidRDefault="00B032F0" w:rsidP="00AF2DC1">
            <w:pPr>
              <w:spacing w:after="0"/>
              <w:jc w:val="center"/>
              <w:rPr>
                <w:sz w:val="21"/>
                <w:szCs w:val="21"/>
              </w:rPr>
            </w:pPr>
            <w:r w:rsidRPr="002C1207">
              <w:rPr>
                <w:sz w:val="21"/>
                <w:szCs w:val="21"/>
              </w:rPr>
              <w:t>2</w:t>
            </w:r>
          </w:p>
        </w:tc>
        <w:tc>
          <w:tcPr>
            <w:tcW w:w="2379" w:type="dxa"/>
            <w:vAlign w:val="center"/>
          </w:tcPr>
          <w:p w:rsidR="00B032F0" w:rsidRPr="002C1207" w:rsidRDefault="00B032F0" w:rsidP="006B7778">
            <w:pPr>
              <w:spacing w:after="0"/>
              <w:rPr>
                <w:sz w:val="21"/>
                <w:szCs w:val="21"/>
              </w:rPr>
            </w:pPr>
            <w:proofErr w:type="spellStart"/>
            <w:r w:rsidRPr="002C1207">
              <w:rPr>
                <w:sz w:val="21"/>
                <w:szCs w:val="21"/>
              </w:rPr>
              <w:t>Yohannes</w:t>
            </w:r>
            <w:proofErr w:type="spellEnd"/>
            <w:r w:rsidRPr="002C1207">
              <w:rPr>
                <w:sz w:val="21"/>
                <w:szCs w:val="21"/>
              </w:rPr>
              <w:t xml:space="preserve"> </w:t>
            </w:r>
            <w:proofErr w:type="spellStart"/>
            <w:r w:rsidRPr="002C1207">
              <w:rPr>
                <w:sz w:val="21"/>
                <w:szCs w:val="21"/>
              </w:rPr>
              <w:t>Abbay</w:t>
            </w:r>
            <w:proofErr w:type="spellEnd"/>
            <w:r w:rsidRPr="002C1207">
              <w:rPr>
                <w:sz w:val="21"/>
                <w:szCs w:val="21"/>
              </w:rPr>
              <w:t xml:space="preserve"> Consulting Architects and Engineers</w:t>
            </w:r>
          </w:p>
        </w:tc>
        <w:tc>
          <w:tcPr>
            <w:tcW w:w="1134" w:type="dxa"/>
            <w:vAlign w:val="center"/>
          </w:tcPr>
          <w:p w:rsidR="00B032F0" w:rsidRPr="002C1207" w:rsidRDefault="00B032F0" w:rsidP="00B032F0">
            <w:pPr>
              <w:spacing w:after="0"/>
              <w:jc w:val="center"/>
              <w:rPr>
                <w:sz w:val="21"/>
                <w:szCs w:val="21"/>
              </w:rPr>
            </w:pPr>
            <w:r w:rsidRPr="002C1207">
              <w:rPr>
                <w:sz w:val="21"/>
                <w:szCs w:val="21"/>
              </w:rPr>
              <w:t>91.43</w:t>
            </w:r>
          </w:p>
        </w:tc>
        <w:tc>
          <w:tcPr>
            <w:tcW w:w="1298" w:type="dxa"/>
            <w:vAlign w:val="center"/>
          </w:tcPr>
          <w:p w:rsidR="00B032F0" w:rsidRPr="002C1207" w:rsidRDefault="00B032F0" w:rsidP="00B032F0">
            <w:pPr>
              <w:spacing w:after="0"/>
              <w:jc w:val="center"/>
              <w:rPr>
                <w:sz w:val="21"/>
                <w:szCs w:val="21"/>
              </w:rPr>
            </w:pPr>
            <w:r w:rsidRPr="002C1207">
              <w:rPr>
                <w:sz w:val="21"/>
                <w:szCs w:val="21"/>
              </w:rPr>
              <w:t>73.14</w:t>
            </w:r>
          </w:p>
        </w:tc>
        <w:tc>
          <w:tcPr>
            <w:tcW w:w="1132" w:type="dxa"/>
            <w:vAlign w:val="center"/>
          </w:tcPr>
          <w:p w:rsidR="00B032F0" w:rsidRPr="002C1207" w:rsidRDefault="00B032F0" w:rsidP="00B032F0">
            <w:pPr>
              <w:spacing w:after="0"/>
              <w:jc w:val="center"/>
              <w:rPr>
                <w:sz w:val="21"/>
                <w:szCs w:val="21"/>
              </w:rPr>
            </w:pPr>
            <w:r w:rsidRPr="002C1207">
              <w:rPr>
                <w:sz w:val="21"/>
                <w:szCs w:val="21"/>
              </w:rPr>
              <w:t>81</w:t>
            </w:r>
          </w:p>
        </w:tc>
        <w:tc>
          <w:tcPr>
            <w:tcW w:w="1302" w:type="dxa"/>
            <w:vAlign w:val="center"/>
          </w:tcPr>
          <w:p w:rsidR="00B032F0" w:rsidRPr="002C1207" w:rsidRDefault="00B032F0" w:rsidP="00B032F0">
            <w:pPr>
              <w:spacing w:after="0"/>
              <w:jc w:val="center"/>
              <w:rPr>
                <w:sz w:val="21"/>
                <w:szCs w:val="21"/>
              </w:rPr>
            </w:pPr>
            <w:r w:rsidRPr="002C1207">
              <w:rPr>
                <w:sz w:val="21"/>
                <w:szCs w:val="21"/>
              </w:rPr>
              <w:t>16.2</w:t>
            </w:r>
          </w:p>
        </w:tc>
        <w:tc>
          <w:tcPr>
            <w:tcW w:w="1308" w:type="dxa"/>
            <w:vAlign w:val="center"/>
          </w:tcPr>
          <w:p w:rsidR="00B032F0" w:rsidRPr="002C1207" w:rsidRDefault="00B032F0" w:rsidP="00B032F0">
            <w:pPr>
              <w:spacing w:after="0"/>
              <w:jc w:val="center"/>
              <w:rPr>
                <w:sz w:val="21"/>
                <w:szCs w:val="21"/>
              </w:rPr>
            </w:pPr>
            <w:r w:rsidRPr="002C1207">
              <w:rPr>
                <w:sz w:val="21"/>
                <w:szCs w:val="21"/>
              </w:rPr>
              <w:t>89.34</w:t>
            </w:r>
          </w:p>
        </w:tc>
        <w:tc>
          <w:tcPr>
            <w:tcW w:w="810" w:type="dxa"/>
            <w:vAlign w:val="center"/>
          </w:tcPr>
          <w:p w:rsidR="00B032F0" w:rsidRPr="002C1207" w:rsidRDefault="00B032F0" w:rsidP="00B032F0">
            <w:pPr>
              <w:spacing w:after="0"/>
              <w:jc w:val="center"/>
              <w:rPr>
                <w:sz w:val="21"/>
                <w:szCs w:val="21"/>
              </w:rPr>
            </w:pPr>
            <w:r w:rsidRPr="002C1207">
              <w:rPr>
                <w:sz w:val="21"/>
                <w:szCs w:val="21"/>
              </w:rPr>
              <w:t>1</w:t>
            </w:r>
          </w:p>
        </w:tc>
      </w:tr>
    </w:tbl>
    <w:p w:rsidR="0049173C" w:rsidRPr="002C1207" w:rsidRDefault="0049173C" w:rsidP="006B7778">
      <w:pPr>
        <w:spacing w:before="240" w:after="120"/>
        <w:jc w:val="both"/>
        <w:rPr>
          <w:szCs w:val="24"/>
        </w:rPr>
      </w:pPr>
      <w:r w:rsidRPr="002C1207">
        <w:rPr>
          <w:szCs w:val="24"/>
        </w:rPr>
        <w:t xml:space="preserve">Based on the examinations carried out on technical and financial offers of the bidders to select </w:t>
      </w:r>
      <w:r w:rsidR="006B7778" w:rsidRPr="002C1207">
        <w:rPr>
          <w:szCs w:val="24"/>
        </w:rPr>
        <w:t xml:space="preserve">the most responsive one, </w:t>
      </w:r>
      <w:proofErr w:type="spellStart"/>
      <w:r w:rsidR="002C1207" w:rsidRPr="002C1207">
        <w:rPr>
          <w:szCs w:val="24"/>
        </w:rPr>
        <w:t>Yohannes</w:t>
      </w:r>
      <w:proofErr w:type="spellEnd"/>
      <w:r w:rsidR="002C1207" w:rsidRPr="002C1207">
        <w:rPr>
          <w:szCs w:val="24"/>
        </w:rPr>
        <w:t xml:space="preserve"> </w:t>
      </w:r>
      <w:proofErr w:type="spellStart"/>
      <w:r w:rsidR="002C1207" w:rsidRPr="002C1207">
        <w:rPr>
          <w:szCs w:val="24"/>
        </w:rPr>
        <w:t>Abbay</w:t>
      </w:r>
      <w:proofErr w:type="spellEnd"/>
      <w:r w:rsidR="002C1207" w:rsidRPr="002C1207">
        <w:rPr>
          <w:szCs w:val="24"/>
        </w:rPr>
        <w:t xml:space="preserve"> Consulting Architects and Engineers </w:t>
      </w:r>
      <w:r w:rsidR="006B7778" w:rsidRPr="002C1207">
        <w:rPr>
          <w:szCs w:val="24"/>
        </w:rPr>
        <w:t>had</w:t>
      </w:r>
      <w:r w:rsidRPr="002C1207">
        <w:rPr>
          <w:szCs w:val="24"/>
        </w:rPr>
        <w:t xml:space="preserve"> been found scored the highest tota</w:t>
      </w:r>
      <w:r w:rsidR="002C1207">
        <w:rPr>
          <w:szCs w:val="24"/>
        </w:rPr>
        <w:t>l sum 89.3</w:t>
      </w:r>
      <w:r w:rsidR="006B7778" w:rsidRPr="002C1207">
        <w:rPr>
          <w:szCs w:val="24"/>
        </w:rPr>
        <w:t>4 points. Hence, the TC unanimously recommended</w:t>
      </w:r>
      <w:r w:rsidRPr="002C1207">
        <w:rPr>
          <w:szCs w:val="24"/>
        </w:rPr>
        <w:t xml:space="preserve"> </w:t>
      </w:r>
      <w:r w:rsidR="006B7778" w:rsidRPr="002C1207">
        <w:rPr>
          <w:szCs w:val="24"/>
        </w:rPr>
        <w:t>the same</w:t>
      </w:r>
      <w:r w:rsidRPr="002C1207">
        <w:rPr>
          <w:szCs w:val="24"/>
        </w:rPr>
        <w:t xml:space="preserve"> for the award of the contract for provision of </w:t>
      </w:r>
      <w:r w:rsidR="002C1207">
        <w:rPr>
          <w:szCs w:val="24"/>
        </w:rPr>
        <w:t>the</w:t>
      </w:r>
      <w:r w:rsidRPr="002C1207">
        <w:rPr>
          <w:szCs w:val="24"/>
        </w:rPr>
        <w:t xml:space="preserve"> consultancy services for a total contract price of </w:t>
      </w:r>
      <w:r w:rsidR="002C1207">
        <w:rPr>
          <w:szCs w:val="24"/>
        </w:rPr>
        <w:t xml:space="preserve">ETB </w:t>
      </w:r>
      <w:r w:rsidR="002C1207" w:rsidRPr="002C1207">
        <w:rPr>
          <w:bCs/>
          <w:szCs w:val="24"/>
          <w:lang w:val="en-GB"/>
        </w:rPr>
        <w:t>980,375.00 including 15% VAT</w:t>
      </w:r>
      <w:r w:rsidRPr="002C1207">
        <w:rPr>
          <w:szCs w:val="24"/>
        </w:rPr>
        <w:t>.</w:t>
      </w:r>
    </w:p>
    <w:p w:rsidR="005C296C" w:rsidRPr="002C1207" w:rsidRDefault="006B7778" w:rsidP="005C296C">
      <w:pPr>
        <w:spacing w:after="360"/>
        <w:jc w:val="both"/>
        <w:rPr>
          <w:szCs w:val="24"/>
        </w:rPr>
      </w:pPr>
      <w:r w:rsidRPr="002C1207">
        <w:rPr>
          <w:szCs w:val="24"/>
        </w:rPr>
        <w:t xml:space="preserve">Consequent to the TC's award recommendation, </w:t>
      </w:r>
      <w:r w:rsidR="00AF2DC1" w:rsidRPr="002C1207">
        <w:rPr>
          <w:szCs w:val="24"/>
        </w:rPr>
        <w:t xml:space="preserve">the Vice president for Administration thru a letter (Notification of Evaluation Result of Your Bid Offers) notified the bid evaluation result and declared that </w:t>
      </w:r>
      <w:proofErr w:type="spellStart"/>
      <w:r w:rsidR="002C1207" w:rsidRPr="002C1207">
        <w:rPr>
          <w:szCs w:val="24"/>
        </w:rPr>
        <w:t>Yohannes</w:t>
      </w:r>
      <w:proofErr w:type="spellEnd"/>
      <w:r w:rsidR="002C1207" w:rsidRPr="002C1207">
        <w:rPr>
          <w:szCs w:val="24"/>
        </w:rPr>
        <w:t xml:space="preserve"> </w:t>
      </w:r>
      <w:proofErr w:type="spellStart"/>
      <w:r w:rsidR="002C1207" w:rsidRPr="002C1207">
        <w:rPr>
          <w:szCs w:val="24"/>
        </w:rPr>
        <w:t>Abbay</w:t>
      </w:r>
      <w:proofErr w:type="spellEnd"/>
      <w:r w:rsidR="002C1207" w:rsidRPr="002C1207">
        <w:rPr>
          <w:szCs w:val="24"/>
        </w:rPr>
        <w:t xml:space="preserve"> Consulting Architects and Engineers</w:t>
      </w:r>
      <w:r w:rsidR="002C1207">
        <w:rPr>
          <w:szCs w:val="24"/>
        </w:rPr>
        <w:t>. Through the same letter, the</w:t>
      </w:r>
      <w:r w:rsidR="005C296C">
        <w:rPr>
          <w:szCs w:val="24"/>
        </w:rPr>
        <w:t xml:space="preserve"> </w:t>
      </w:r>
      <w:r w:rsidR="005C296C" w:rsidRPr="005C296C">
        <w:rPr>
          <w:szCs w:val="24"/>
        </w:rPr>
        <w:t>consultant was requested to avail himself to the university's pres</w:t>
      </w:r>
      <w:r w:rsidR="005C296C">
        <w:rPr>
          <w:szCs w:val="24"/>
        </w:rPr>
        <w:t xml:space="preserve">ident office on </w:t>
      </w:r>
      <w:r w:rsidR="005C296C" w:rsidRPr="005C296C">
        <w:rPr>
          <w:szCs w:val="24"/>
        </w:rPr>
        <w:t>13/12/2012 to sign the contract agreement.</w:t>
      </w:r>
      <w:r w:rsidR="005C296C" w:rsidRPr="002C1207">
        <w:rPr>
          <w:szCs w:val="24"/>
        </w:rPr>
        <w:t xml:space="preserve"> </w:t>
      </w:r>
    </w:p>
    <w:p w:rsidR="00740467" w:rsidRDefault="00740467" w:rsidP="00C70E6B">
      <w:pPr>
        <w:pStyle w:val="Heading3"/>
        <w:numPr>
          <w:ilvl w:val="2"/>
          <w:numId w:val="5"/>
        </w:numPr>
        <w:spacing w:after="0"/>
      </w:pPr>
      <w:bookmarkStart w:id="25" w:name="_Toc517312866"/>
      <w:r w:rsidRPr="00740467">
        <w:t>Verification of the disclosed procurement information</w:t>
      </w:r>
      <w:bookmarkEnd w:id="25"/>
    </w:p>
    <w:p w:rsidR="00D9239D" w:rsidRDefault="00DE73E1" w:rsidP="00C70E6B">
      <w:pPr>
        <w:spacing w:after="120"/>
        <w:jc w:val="both"/>
      </w:pPr>
      <w:r w:rsidRPr="00DE73E1">
        <w:t>In the course of the assurance process, a verification work has been carried out to validate the completeness and accuracy of</w:t>
      </w:r>
      <w:r w:rsidR="00D9239D" w:rsidRPr="00DE73E1">
        <w:t xml:space="preserve"> the disclosed contract information</w:t>
      </w:r>
      <w:r w:rsidRPr="00DE73E1">
        <w:t>.</w:t>
      </w:r>
    </w:p>
    <w:p w:rsidR="00FD566C" w:rsidRDefault="00FD566C" w:rsidP="00C70E6B">
      <w:pPr>
        <w:spacing w:after="120"/>
        <w:jc w:val="both"/>
        <w:rPr>
          <w:bCs/>
        </w:rPr>
      </w:pPr>
      <w:r w:rsidRPr="0049173C">
        <w:t xml:space="preserve">The documents that the PE has availed with regard to the procurement process of </w:t>
      </w:r>
      <w:r w:rsidR="00AC7085">
        <w:t xml:space="preserve">the Consultancy </w:t>
      </w:r>
      <w:proofErr w:type="gramStart"/>
      <w:r w:rsidRPr="0049173C">
        <w:rPr>
          <w:bCs/>
          <w:lang w:val="en-GB"/>
        </w:rPr>
        <w:t>Service</w:t>
      </w:r>
      <w:r w:rsidR="00AC7085">
        <w:rPr>
          <w:bCs/>
          <w:lang w:val="en-GB"/>
        </w:rPr>
        <w:t xml:space="preserve">s </w:t>
      </w:r>
      <w:r w:rsidRPr="0049173C">
        <w:rPr>
          <w:bCs/>
          <w:lang w:val="en-GB"/>
        </w:rPr>
        <w:t xml:space="preserve"> are</w:t>
      </w:r>
      <w:proofErr w:type="gramEnd"/>
      <w:r w:rsidRPr="0049173C">
        <w:rPr>
          <w:bCs/>
          <w:lang w:val="en-GB"/>
        </w:rPr>
        <w:t xml:space="preserve"> </w:t>
      </w:r>
      <w:r w:rsidR="00AA0316" w:rsidRPr="0049173C">
        <w:rPr>
          <w:bCs/>
        </w:rPr>
        <w:t xml:space="preserve">ITB &amp; Bid document for open tender, Financial and combined </w:t>
      </w:r>
      <w:r w:rsidR="0049173C" w:rsidRPr="0049173C">
        <w:rPr>
          <w:bCs/>
        </w:rPr>
        <w:t>technical and financial evaluation report e</w:t>
      </w:r>
      <w:r w:rsidR="00AA0316" w:rsidRPr="0049173C">
        <w:rPr>
          <w:bCs/>
        </w:rPr>
        <w:t>valuation report, and Letter of Acceptance. The PE has failed to make available a separate document showing the detailed technical evaluation process</w:t>
      </w:r>
      <w:r w:rsidR="00C70E6B">
        <w:rPr>
          <w:bCs/>
        </w:rPr>
        <w:t>.</w:t>
      </w:r>
      <w:r w:rsidR="00AA0316" w:rsidRPr="0049173C">
        <w:rPr>
          <w:bCs/>
        </w:rPr>
        <w:t xml:space="preserve"> </w:t>
      </w:r>
      <w:r w:rsidR="00AC7085">
        <w:rPr>
          <w:bCs/>
        </w:rPr>
        <w:t xml:space="preserve"> </w:t>
      </w:r>
    </w:p>
    <w:p w:rsidR="00C70E6B" w:rsidRPr="0049173C" w:rsidRDefault="00C70E6B" w:rsidP="00AC7085">
      <w:pPr>
        <w:spacing w:after="360"/>
        <w:jc w:val="both"/>
        <w:rPr>
          <w:bCs/>
        </w:rPr>
      </w:pPr>
      <w:r>
        <w:rPr>
          <w:bCs/>
        </w:rPr>
        <w:t>It is noted that the no information variance has been observed between the disclosed and the verified ones.</w:t>
      </w:r>
    </w:p>
    <w:p w:rsidR="00740467" w:rsidRDefault="00740467" w:rsidP="00C70E6B">
      <w:pPr>
        <w:pStyle w:val="Heading3"/>
        <w:numPr>
          <w:ilvl w:val="2"/>
          <w:numId w:val="5"/>
        </w:numPr>
        <w:spacing w:after="0"/>
      </w:pPr>
      <w:bookmarkStart w:id="26" w:name="_Toc517312867"/>
      <w:r w:rsidRPr="00740467">
        <w:t>Analysis of the disclosed procurement information</w:t>
      </w:r>
      <w:bookmarkEnd w:id="26"/>
    </w:p>
    <w:p w:rsidR="00F54DF1" w:rsidRDefault="00F54DF1" w:rsidP="001A2AB9">
      <w:pPr>
        <w:spacing w:after="120"/>
        <w:jc w:val="both"/>
        <w:rPr>
          <w:szCs w:val="24"/>
        </w:rPr>
      </w:pPr>
      <w:r w:rsidRPr="003B17A2">
        <w:rPr>
          <w:szCs w:val="24"/>
        </w:rPr>
        <w:t xml:space="preserve">In line to the principles of procurement enshrined in the proclamation, public bodies are required to create an environment conducive enough to enable competition among the bidders to take place on the basis of complete, neutral and objective terms. </w:t>
      </w:r>
    </w:p>
    <w:p w:rsidR="001A2AB9" w:rsidRPr="003B17A2" w:rsidRDefault="001A2AB9" w:rsidP="005B4EF9">
      <w:pPr>
        <w:spacing w:after="240"/>
        <w:jc w:val="both"/>
        <w:rPr>
          <w:bCs/>
          <w:szCs w:val="24"/>
        </w:rPr>
      </w:pPr>
      <w:r>
        <w:rPr>
          <w:szCs w:val="24"/>
        </w:rPr>
        <w:t>In a bid to structure the analysis and interpret the fi</w:t>
      </w:r>
      <w:r w:rsidR="00E27F64">
        <w:rPr>
          <w:szCs w:val="24"/>
        </w:rPr>
        <w:t xml:space="preserve">ndings on objective basis, the </w:t>
      </w:r>
      <w:r>
        <w:rPr>
          <w:szCs w:val="24"/>
        </w:rPr>
        <w:t>AP has compiled various compliance requirements stated in the procurement proclamation/directive so as to prepare the under-tabulated evaluation framework upon which the interpretations are made.</w:t>
      </w:r>
    </w:p>
    <w:p w:rsidR="00F54DF1" w:rsidRDefault="004D12AF" w:rsidP="004D12AF">
      <w:pPr>
        <w:pStyle w:val="Caption"/>
      </w:pPr>
      <w:bookmarkStart w:id="27" w:name="_Toc517312900"/>
      <w:r>
        <w:lastRenderedPageBreak/>
        <w:t xml:space="preserve">Table </w:t>
      </w:r>
      <w:r w:rsidR="009C4105">
        <w:fldChar w:fldCharType="begin"/>
      </w:r>
      <w:r w:rsidR="009C4105">
        <w:instrText xml:space="preserve"> SEQ Table \* ARABIC </w:instrText>
      </w:r>
      <w:r w:rsidR="009C4105">
        <w:fldChar w:fldCharType="separate"/>
      </w:r>
      <w:r w:rsidR="006B7E45">
        <w:rPr>
          <w:noProof/>
        </w:rPr>
        <w:t>5</w:t>
      </w:r>
      <w:r w:rsidR="009C4105">
        <w:rPr>
          <w:noProof/>
        </w:rPr>
        <w:fldChar w:fldCharType="end"/>
      </w:r>
      <w:r w:rsidR="00F54DF1">
        <w:t>: A framework for procurement process evaluation</w:t>
      </w:r>
      <w:bookmarkEnd w:id="27"/>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41"/>
        <w:gridCol w:w="7292"/>
      </w:tblGrid>
      <w:tr w:rsidR="00F54DF1" w:rsidRPr="00F54DF1" w:rsidTr="00F54DF1">
        <w:trPr>
          <w:jc w:val="center"/>
        </w:trPr>
        <w:tc>
          <w:tcPr>
            <w:tcW w:w="2241" w:type="dxa"/>
            <w:vAlign w:val="center"/>
          </w:tcPr>
          <w:p w:rsidR="00F54DF1" w:rsidRPr="00F54DF1" w:rsidRDefault="00F54DF1" w:rsidP="00F54DF1">
            <w:pPr>
              <w:spacing w:after="0"/>
              <w:jc w:val="center"/>
              <w:rPr>
                <w:b/>
                <w:sz w:val="22"/>
              </w:rPr>
            </w:pPr>
            <w:r w:rsidRPr="00F54DF1">
              <w:rPr>
                <w:b/>
                <w:bCs/>
                <w:sz w:val="22"/>
              </w:rPr>
              <w:t>Principles of Public Procurement</w:t>
            </w:r>
          </w:p>
        </w:tc>
        <w:tc>
          <w:tcPr>
            <w:tcW w:w="7292" w:type="dxa"/>
            <w:vAlign w:val="center"/>
          </w:tcPr>
          <w:p w:rsidR="00F54DF1" w:rsidRPr="00F54DF1" w:rsidRDefault="00F54DF1" w:rsidP="00F54DF1">
            <w:pPr>
              <w:spacing w:after="0"/>
              <w:jc w:val="center"/>
              <w:rPr>
                <w:b/>
                <w:sz w:val="22"/>
              </w:rPr>
            </w:pPr>
            <w:r w:rsidRPr="00F54DF1">
              <w:rPr>
                <w:b/>
                <w:sz w:val="22"/>
              </w:rPr>
              <w:t>Narration of evaluation basis</w:t>
            </w:r>
          </w:p>
        </w:tc>
      </w:tr>
      <w:tr w:rsidR="00F54DF1" w:rsidRPr="00F54DF1" w:rsidTr="00F54DF1">
        <w:trPr>
          <w:jc w:val="center"/>
        </w:trPr>
        <w:tc>
          <w:tcPr>
            <w:tcW w:w="2241" w:type="dxa"/>
          </w:tcPr>
          <w:p w:rsidR="00F54DF1" w:rsidRPr="00F54DF1" w:rsidRDefault="00F54DF1" w:rsidP="00F27CC8">
            <w:pPr>
              <w:spacing w:after="0"/>
              <w:rPr>
                <w:sz w:val="22"/>
              </w:rPr>
            </w:pPr>
            <w:r w:rsidRPr="00F54DF1">
              <w:rPr>
                <w:sz w:val="22"/>
              </w:rPr>
              <w:t xml:space="preserve">Ensure value for money </w:t>
            </w:r>
            <w:r w:rsidR="00486D13">
              <w:rPr>
                <w:sz w:val="22"/>
              </w:rPr>
              <w:t>(</w:t>
            </w:r>
            <w:proofErr w:type="spellStart"/>
            <w:r w:rsidR="00486D13">
              <w:rPr>
                <w:sz w:val="22"/>
              </w:rPr>
              <w:t>VfM</w:t>
            </w:r>
            <w:proofErr w:type="spellEnd"/>
            <w:r w:rsidR="00486D13">
              <w:rPr>
                <w:sz w:val="22"/>
              </w:rPr>
              <w:t>)</w:t>
            </w:r>
          </w:p>
        </w:tc>
        <w:tc>
          <w:tcPr>
            <w:tcW w:w="7292" w:type="dxa"/>
          </w:tcPr>
          <w:p w:rsidR="00F54DF1" w:rsidRPr="00F54DF1" w:rsidRDefault="00F27CC8" w:rsidP="00F27CC8">
            <w:pPr>
              <w:spacing w:after="0"/>
              <w:rPr>
                <w:sz w:val="22"/>
              </w:rPr>
            </w:pPr>
            <w:r>
              <w:rPr>
                <w:sz w:val="22"/>
              </w:rPr>
              <w:t>The PE's effort to e</w:t>
            </w:r>
            <w:r w:rsidR="00F54DF1" w:rsidRPr="00F54DF1">
              <w:rPr>
                <w:sz w:val="22"/>
              </w:rPr>
              <w:t>nsure economy, efficiency and effectiveness</w:t>
            </w:r>
            <w:r>
              <w:rPr>
                <w:sz w:val="22"/>
              </w:rPr>
              <w:t xml:space="preserve"> in </w:t>
            </w:r>
            <w:r w:rsidRPr="00F27CC8">
              <w:rPr>
                <w:sz w:val="22"/>
              </w:rPr>
              <w:t>the use of public fund for procurement</w:t>
            </w:r>
          </w:p>
        </w:tc>
      </w:tr>
      <w:tr w:rsidR="00F54DF1" w:rsidRPr="00F54DF1" w:rsidTr="00F54DF1">
        <w:trPr>
          <w:jc w:val="center"/>
        </w:trPr>
        <w:tc>
          <w:tcPr>
            <w:tcW w:w="2241" w:type="dxa"/>
          </w:tcPr>
          <w:p w:rsidR="00F54DF1" w:rsidRPr="00F54DF1" w:rsidRDefault="00F54DF1" w:rsidP="009942A9">
            <w:pPr>
              <w:spacing w:after="0"/>
              <w:rPr>
                <w:sz w:val="22"/>
              </w:rPr>
            </w:pPr>
            <w:r w:rsidRPr="00F54DF1">
              <w:rPr>
                <w:sz w:val="22"/>
              </w:rPr>
              <w:t>Non-discrimination  among  candidates</w:t>
            </w:r>
          </w:p>
        </w:tc>
        <w:tc>
          <w:tcPr>
            <w:tcW w:w="7292" w:type="dxa"/>
          </w:tcPr>
          <w:p w:rsidR="00F54DF1" w:rsidRPr="00AE789D" w:rsidRDefault="00F54DF1" w:rsidP="000A2083">
            <w:pPr>
              <w:numPr>
                <w:ilvl w:val="0"/>
                <w:numId w:val="8"/>
              </w:numPr>
              <w:tabs>
                <w:tab w:val="clear" w:pos="720"/>
                <w:tab w:val="num" w:pos="529"/>
              </w:tabs>
              <w:spacing w:after="0"/>
              <w:ind w:left="342" w:hanging="342"/>
              <w:jc w:val="both"/>
              <w:rPr>
                <w:sz w:val="22"/>
                <w:u w:val="single"/>
              </w:rPr>
            </w:pPr>
            <w:r w:rsidRPr="00AE789D">
              <w:rPr>
                <w:sz w:val="22"/>
                <w:u w:val="single"/>
              </w:rPr>
              <w:t xml:space="preserve">Compliance with rules of advertisement </w:t>
            </w:r>
          </w:p>
          <w:p w:rsidR="00F54DF1" w:rsidRDefault="00F54DF1" w:rsidP="000A2083">
            <w:pPr>
              <w:numPr>
                <w:ilvl w:val="0"/>
                <w:numId w:val="4"/>
              </w:numPr>
              <w:spacing w:after="0"/>
              <w:ind w:left="459" w:hanging="270"/>
              <w:jc w:val="both"/>
              <w:rPr>
                <w:sz w:val="22"/>
                <w:lang w:val="en-GB"/>
              </w:rPr>
            </w:pPr>
            <w:r w:rsidRPr="00AE789D">
              <w:rPr>
                <w:b/>
                <w:i/>
                <w:sz w:val="22"/>
                <w:lang w:val="en-GB"/>
              </w:rPr>
              <w:t>Medium:</w:t>
            </w:r>
            <w:r w:rsidRPr="00F54DF1">
              <w:rPr>
                <w:sz w:val="22"/>
                <w:lang w:val="en-GB"/>
              </w:rPr>
              <w:t xml:space="preserve"> The bid advertisement shall be published in a news paper that has wide circulation and disclose to the public by posting it on the Agency’s website at the same time of publication of its bid advertisement in a news paper, any procurement the value of which is above the threshold stated in article 6(5) of this Directive. </w:t>
            </w:r>
          </w:p>
          <w:p w:rsidR="00F54DF1" w:rsidRDefault="00F54DF1" w:rsidP="000A2083">
            <w:pPr>
              <w:numPr>
                <w:ilvl w:val="0"/>
                <w:numId w:val="4"/>
              </w:numPr>
              <w:spacing w:after="0"/>
              <w:ind w:left="459" w:hanging="270"/>
              <w:jc w:val="both"/>
              <w:rPr>
                <w:sz w:val="22"/>
                <w:lang w:val="en-GB"/>
              </w:rPr>
            </w:pPr>
            <w:r w:rsidRPr="00AE789D">
              <w:rPr>
                <w:b/>
                <w:i/>
                <w:sz w:val="22"/>
                <w:lang w:val="en-GB"/>
              </w:rPr>
              <w:t>Language</w:t>
            </w:r>
            <w:r w:rsidRPr="00F54DF1">
              <w:rPr>
                <w:sz w:val="22"/>
                <w:lang w:val="en-GB"/>
              </w:rPr>
              <w:t xml:space="preserve">: The language in which bid advertisement and a bidding document are </w:t>
            </w:r>
            <w:proofErr w:type="gramStart"/>
            <w:r w:rsidRPr="00F54DF1">
              <w:rPr>
                <w:sz w:val="22"/>
                <w:lang w:val="en-GB"/>
              </w:rPr>
              <w:t>prepared,</w:t>
            </w:r>
            <w:proofErr w:type="gramEnd"/>
            <w:r w:rsidRPr="00F54DF1">
              <w:rPr>
                <w:sz w:val="22"/>
                <w:lang w:val="en-GB"/>
              </w:rPr>
              <w:t xml:space="preserve"> and the language in which bid proceedings are conducted shall be as provided in the Proclamation and directive.</w:t>
            </w:r>
          </w:p>
          <w:p w:rsidR="00F54DF1" w:rsidRDefault="00F54DF1" w:rsidP="000A2083">
            <w:pPr>
              <w:numPr>
                <w:ilvl w:val="0"/>
                <w:numId w:val="4"/>
              </w:numPr>
              <w:spacing w:after="0"/>
              <w:ind w:left="459" w:hanging="270"/>
              <w:jc w:val="both"/>
              <w:rPr>
                <w:sz w:val="22"/>
                <w:lang w:val="en-GB"/>
              </w:rPr>
            </w:pPr>
            <w:r w:rsidRPr="00AE789D">
              <w:rPr>
                <w:b/>
                <w:i/>
                <w:sz w:val="22"/>
                <w:lang w:val="en-GB"/>
              </w:rPr>
              <w:t>Content of the invitation to bid</w:t>
            </w:r>
            <w:r w:rsidRPr="00F54DF1">
              <w:rPr>
                <w:sz w:val="22"/>
                <w:lang w:val="en-GB"/>
              </w:rPr>
              <w:t>: Whether the publication of an invitation to bid contains the information requirements stated in the Proclamation and directive.</w:t>
            </w:r>
          </w:p>
          <w:p w:rsidR="00486D13" w:rsidRPr="00F54DF1" w:rsidRDefault="00486D13" w:rsidP="000A2083">
            <w:pPr>
              <w:numPr>
                <w:ilvl w:val="0"/>
                <w:numId w:val="4"/>
              </w:numPr>
              <w:spacing w:after="0"/>
              <w:ind w:left="459" w:hanging="270"/>
              <w:jc w:val="both"/>
              <w:rPr>
                <w:sz w:val="22"/>
                <w:lang w:val="en-GB"/>
              </w:rPr>
            </w:pPr>
            <w:r w:rsidRPr="00486D13">
              <w:rPr>
                <w:b/>
                <w:bCs/>
                <w:i/>
                <w:sz w:val="22"/>
                <w:lang w:val="en-GB"/>
              </w:rPr>
              <w:t>Floating period of bids</w:t>
            </w:r>
            <w:r w:rsidRPr="00486D13">
              <w:rPr>
                <w:bCs/>
                <w:sz w:val="22"/>
                <w:lang w:val="en-GB"/>
              </w:rPr>
              <w:t xml:space="preserve"> - </w:t>
            </w:r>
            <w:r w:rsidRPr="00486D13">
              <w:rPr>
                <w:bCs/>
                <w:sz w:val="22"/>
              </w:rPr>
              <w:t>The time allowed for preparation of bids shall not be less than the minimum number of days stated in the procurement directives.</w:t>
            </w:r>
          </w:p>
          <w:p w:rsidR="00F54DF1" w:rsidRPr="00AE789D" w:rsidRDefault="00F54DF1" w:rsidP="000A2083">
            <w:pPr>
              <w:numPr>
                <w:ilvl w:val="0"/>
                <w:numId w:val="8"/>
              </w:numPr>
              <w:tabs>
                <w:tab w:val="clear" w:pos="720"/>
                <w:tab w:val="num" w:pos="529"/>
                <w:tab w:val="left" w:pos="834"/>
              </w:tabs>
              <w:spacing w:after="0"/>
              <w:ind w:left="279" w:hanging="270"/>
              <w:jc w:val="both"/>
              <w:rPr>
                <w:sz w:val="22"/>
                <w:u w:val="single"/>
              </w:rPr>
            </w:pPr>
            <w:r w:rsidRPr="00AE789D">
              <w:rPr>
                <w:sz w:val="22"/>
                <w:u w:val="single"/>
              </w:rPr>
              <w:t>Compliance with rules of participation</w:t>
            </w:r>
          </w:p>
          <w:p w:rsidR="00F54DF1" w:rsidRDefault="00F54DF1" w:rsidP="000A2083">
            <w:pPr>
              <w:numPr>
                <w:ilvl w:val="0"/>
                <w:numId w:val="4"/>
              </w:numPr>
              <w:spacing w:after="0"/>
              <w:ind w:left="459" w:hanging="270"/>
              <w:jc w:val="both"/>
              <w:rPr>
                <w:sz w:val="22"/>
                <w:lang w:val="en-GB"/>
              </w:rPr>
            </w:pPr>
            <w:r w:rsidRPr="00AE789D">
              <w:rPr>
                <w:b/>
                <w:i/>
                <w:sz w:val="22"/>
                <w:lang w:val="en-GB"/>
              </w:rPr>
              <w:t>The fairness/reasonableness of the</w:t>
            </w:r>
            <w:r w:rsidRPr="00AE789D">
              <w:rPr>
                <w:b/>
                <w:i/>
                <w:sz w:val="22"/>
              </w:rPr>
              <w:t xml:space="preserve"> criteria</w:t>
            </w:r>
            <w:r w:rsidRPr="00F54DF1">
              <w:rPr>
                <w:sz w:val="22"/>
              </w:rPr>
              <w:t xml:space="preserve"> (evaluation and award criteria) applied in making procurement decisions </w:t>
            </w:r>
            <w:r w:rsidRPr="00F54DF1">
              <w:rPr>
                <w:sz w:val="22"/>
                <w:lang w:val="en-GB"/>
              </w:rPr>
              <w:t xml:space="preserve"> </w:t>
            </w:r>
            <w:r w:rsidRPr="00F54DF1">
              <w:rPr>
                <w:bCs/>
                <w:sz w:val="22"/>
                <w:lang w:val="en-GB"/>
              </w:rPr>
              <w:t>fairness,</w:t>
            </w:r>
          </w:p>
          <w:p w:rsidR="00F54DF1" w:rsidRPr="00486D13" w:rsidRDefault="00AE789D" w:rsidP="000A2083">
            <w:pPr>
              <w:numPr>
                <w:ilvl w:val="0"/>
                <w:numId w:val="4"/>
              </w:numPr>
              <w:spacing w:after="0"/>
              <w:ind w:left="459" w:hanging="270"/>
              <w:jc w:val="both"/>
              <w:rPr>
                <w:sz w:val="22"/>
                <w:lang w:val="en-GB"/>
              </w:rPr>
            </w:pPr>
            <w:r w:rsidRPr="00AE789D">
              <w:rPr>
                <w:b/>
                <w:bCs/>
                <w:i/>
                <w:sz w:val="22"/>
              </w:rPr>
              <w:t>F</w:t>
            </w:r>
            <w:r w:rsidR="00F54DF1" w:rsidRPr="00AE789D">
              <w:rPr>
                <w:b/>
                <w:bCs/>
                <w:i/>
                <w:sz w:val="22"/>
              </w:rPr>
              <w:t xml:space="preserve">airness in procurement packaging </w:t>
            </w:r>
            <w:r w:rsidR="00F54DF1" w:rsidRPr="00F54DF1">
              <w:rPr>
                <w:bCs/>
                <w:sz w:val="22"/>
              </w:rPr>
              <w:t>- unless the interest of the Public Body requires otherwise, the same supplier or suppliers shall not be selected repeatedly, so that other suppliers in the suppliers list may have the opportunity of competition to sale to the Public Body.</w:t>
            </w:r>
          </w:p>
        </w:tc>
      </w:tr>
      <w:tr w:rsidR="00F54DF1" w:rsidRPr="00F54DF1" w:rsidTr="00F54DF1">
        <w:trPr>
          <w:jc w:val="center"/>
        </w:trPr>
        <w:tc>
          <w:tcPr>
            <w:tcW w:w="2241" w:type="dxa"/>
          </w:tcPr>
          <w:p w:rsidR="00F54DF1" w:rsidRPr="00F54DF1" w:rsidRDefault="00F54DF1" w:rsidP="009942A9">
            <w:pPr>
              <w:spacing w:after="0"/>
              <w:rPr>
                <w:sz w:val="22"/>
              </w:rPr>
            </w:pPr>
            <w:r w:rsidRPr="00F54DF1">
              <w:rPr>
                <w:sz w:val="22"/>
              </w:rPr>
              <w:t xml:space="preserve">Transparency </w:t>
            </w:r>
          </w:p>
        </w:tc>
        <w:tc>
          <w:tcPr>
            <w:tcW w:w="7292" w:type="dxa"/>
          </w:tcPr>
          <w:p w:rsidR="00F54DF1" w:rsidRPr="00F54DF1" w:rsidRDefault="00F54DF1" w:rsidP="009942A9">
            <w:pPr>
              <w:spacing w:after="0"/>
              <w:rPr>
                <w:sz w:val="22"/>
              </w:rPr>
            </w:pPr>
            <w:r w:rsidRPr="00F54DF1">
              <w:rPr>
                <w:sz w:val="22"/>
              </w:rPr>
              <w:t xml:space="preserve">Transparency can be evaluated in light of </w:t>
            </w:r>
          </w:p>
          <w:p w:rsidR="00F54DF1" w:rsidRDefault="00F54DF1" w:rsidP="00F54DF1">
            <w:pPr>
              <w:numPr>
                <w:ilvl w:val="0"/>
                <w:numId w:val="4"/>
              </w:numPr>
              <w:spacing w:after="0"/>
              <w:ind w:left="459" w:hanging="270"/>
              <w:rPr>
                <w:sz w:val="22"/>
                <w:lang w:val="en-GB"/>
              </w:rPr>
            </w:pPr>
            <w:r w:rsidRPr="00F54DF1">
              <w:rPr>
                <w:sz w:val="22"/>
                <w:lang w:val="en-GB"/>
              </w:rPr>
              <w:t xml:space="preserve">whether a complete and clear tender document (including procurement decision criteria) is prepared, </w:t>
            </w:r>
            <w:r w:rsidR="00AE789D">
              <w:rPr>
                <w:sz w:val="22"/>
                <w:lang w:val="en-GB"/>
              </w:rPr>
              <w:t>and</w:t>
            </w:r>
          </w:p>
          <w:p w:rsidR="00F54DF1" w:rsidRPr="00F54DF1" w:rsidRDefault="00F54DF1" w:rsidP="00F54DF1">
            <w:pPr>
              <w:numPr>
                <w:ilvl w:val="0"/>
                <w:numId w:val="4"/>
              </w:numPr>
              <w:spacing w:after="0"/>
              <w:ind w:left="459" w:hanging="270"/>
              <w:rPr>
                <w:sz w:val="22"/>
                <w:lang w:val="en-GB"/>
              </w:rPr>
            </w:pPr>
            <w:proofErr w:type="gramStart"/>
            <w:r w:rsidRPr="00F54DF1">
              <w:rPr>
                <w:sz w:val="22"/>
                <w:lang w:val="en-GB"/>
              </w:rPr>
              <w:t>decisions</w:t>
            </w:r>
            <w:proofErr w:type="gramEnd"/>
            <w:r w:rsidRPr="00F54DF1">
              <w:rPr>
                <w:sz w:val="22"/>
                <w:lang w:val="en-GB"/>
              </w:rPr>
              <w:t xml:space="preserve"> taken on each procurement stages must be made transparent to all concerned parties/ notification of bid evaluation results to all at the same time</w:t>
            </w:r>
            <w:r w:rsidR="00AE789D">
              <w:rPr>
                <w:sz w:val="22"/>
                <w:lang w:val="en-GB"/>
              </w:rPr>
              <w:t>.</w:t>
            </w:r>
          </w:p>
        </w:tc>
      </w:tr>
    </w:tbl>
    <w:p w:rsidR="009942A9" w:rsidRPr="009942A9" w:rsidRDefault="009942A9" w:rsidP="009942A9">
      <w:pPr>
        <w:spacing w:after="0"/>
      </w:pPr>
    </w:p>
    <w:p w:rsidR="00740467" w:rsidRDefault="00740467" w:rsidP="00DE73E1">
      <w:pPr>
        <w:pStyle w:val="Heading4"/>
        <w:numPr>
          <w:ilvl w:val="3"/>
          <w:numId w:val="5"/>
        </w:numPr>
      </w:pPr>
      <w:r w:rsidRPr="00740467">
        <w:t>Compliance of the procurement process with the rules of advertisement</w:t>
      </w:r>
    </w:p>
    <w:p w:rsidR="00435786" w:rsidRDefault="00A8045D" w:rsidP="00435786">
      <w:pPr>
        <w:spacing w:after="120"/>
        <w:jc w:val="both"/>
        <w:rPr>
          <w:color w:val="000000" w:themeColor="text1"/>
          <w:lang w:val="en-GB"/>
        </w:rPr>
      </w:pPr>
      <w:r>
        <w:rPr>
          <w:color w:val="000000" w:themeColor="text1"/>
          <w:lang w:val="en-GB"/>
        </w:rPr>
        <w:t xml:space="preserve">The invitation to bid was published </w:t>
      </w:r>
      <w:r w:rsidR="00486D13" w:rsidRPr="00486D13">
        <w:rPr>
          <w:color w:val="000000" w:themeColor="text1"/>
          <w:lang w:val="en-GB"/>
        </w:rPr>
        <w:t xml:space="preserve">in a news paper that has wide circulation and </w:t>
      </w:r>
      <w:r>
        <w:rPr>
          <w:color w:val="000000" w:themeColor="text1"/>
          <w:lang w:val="en-GB"/>
        </w:rPr>
        <w:t>t</w:t>
      </w:r>
      <w:r w:rsidR="00486D13" w:rsidRPr="00486D13">
        <w:rPr>
          <w:color w:val="000000" w:themeColor="text1"/>
          <w:lang w:val="en-GB"/>
        </w:rPr>
        <w:t>he language in which bid advertisement and a bi</w:t>
      </w:r>
      <w:r>
        <w:rPr>
          <w:color w:val="000000" w:themeColor="text1"/>
          <w:lang w:val="en-GB"/>
        </w:rPr>
        <w:t>dding document are prepared, as well as</w:t>
      </w:r>
      <w:r w:rsidR="00486D13" w:rsidRPr="00486D13">
        <w:rPr>
          <w:color w:val="000000" w:themeColor="text1"/>
          <w:lang w:val="en-GB"/>
        </w:rPr>
        <w:t xml:space="preserve"> the language in which bid proceedings are conducted </w:t>
      </w:r>
      <w:r>
        <w:rPr>
          <w:color w:val="000000" w:themeColor="text1"/>
          <w:lang w:val="en-GB"/>
        </w:rPr>
        <w:t xml:space="preserve">complies with the provisions </w:t>
      </w:r>
      <w:r w:rsidR="00486D13" w:rsidRPr="00486D13">
        <w:rPr>
          <w:color w:val="000000" w:themeColor="text1"/>
          <w:lang w:val="en-GB"/>
        </w:rPr>
        <w:t>in the Proclamation and directive.</w:t>
      </w:r>
      <w:r>
        <w:rPr>
          <w:color w:val="000000" w:themeColor="text1"/>
          <w:lang w:val="en-GB"/>
        </w:rPr>
        <w:t xml:space="preserve"> Moreover, </w:t>
      </w:r>
      <w:r w:rsidR="00486D13" w:rsidRPr="00486D13">
        <w:rPr>
          <w:color w:val="000000" w:themeColor="text1"/>
          <w:lang w:val="en-GB"/>
        </w:rPr>
        <w:t>the publication of an invitation to bid contains the information requirements stated in the Proclamation and directive.</w:t>
      </w:r>
    </w:p>
    <w:p w:rsidR="00435786" w:rsidRPr="00435786" w:rsidRDefault="00435786" w:rsidP="00435786">
      <w:pPr>
        <w:spacing w:after="120"/>
        <w:jc w:val="both"/>
        <w:rPr>
          <w:color w:val="000000" w:themeColor="text1"/>
          <w:lang w:val="en-GB"/>
        </w:rPr>
      </w:pPr>
      <w:r w:rsidRPr="00435786">
        <w:rPr>
          <w:color w:val="000000" w:themeColor="text1"/>
          <w:lang w:val="en-GB"/>
        </w:rPr>
        <w:t>Article 16.9.2 of the Procurement Directive stipulates that “</w:t>
      </w:r>
      <w:r w:rsidRPr="00435786">
        <w:rPr>
          <w:i/>
          <w:color w:val="000000" w:themeColor="text1"/>
          <w:lang w:val="en-GB"/>
        </w:rPr>
        <w:t>the floating period that a Public Body has to set the deadline for bid submission shouldn’t be less than the minimum date stated in Annex 3 of the directive</w:t>
      </w:r>
      <w:r w:rsidRPr="00435786">
        <w:rPr>
          <w:color w:val="000000" w:themeColor="text1"/>
          <w:lang w:val="en-GB"/>
        </w:rPr>
        <w:t xml:space="preserve">”. To this end, the minimum floating period for the consultancy service should </w:t>
      </w:r>
      <w:r w:rsidR="00184FD9">
        <w:rPr>
          <w:color w:val="000000" w:themeColor="text1"/>
          <w:lang w:val="en-GB"/>
        </w:rPr>
        <w:t xml:space="preserve">have </w:t>
      </w:r>
      <w:r w:rsidRPr="00435786">
        <w:rPr>
          <w:color w:val="000000" w:themeColor="text1"/>
          <w:lang w:val="en-GB"/>
        </w:rPr>
        <w:t>be</w:t>
      </w:r>
      <w:r w:rsidR="00184FD9">
        <w:rPr>
          <w:color w:val="000000" w:themeColor="text1"/>
          <w:lang w:val="en-GB"/>
        </w:rPr>
        <w:t>en</w:t>
      </w:r>
      <w:r w:rsidRPr="00435786">
        <w:rPr>
          <w:color w:val="000000" w:themeColor="text1"/>
          <w:lang w:val="en-GB"/>
        </w:rPr>
        <w:t xml:space="preserve"> 30 days. Thus, the floating period </w:t>
      </w:r>
      <w:r>
        <w:rPr>
          <w:color w:val="000000" w:themeColor="text1"/>
          <w:lang w:val="en-GB"/>
        </w:rPr>
        <w:t>that the PE</w:t>
      </w:r>
      <w:r w:rsidRPr="00435786">
        <w:rPr>
          <w:color w:val="000000" w:themeColor="text1"/>
          <w:lang w:val="en-GB"/>
        </w:rPr>
        <w:t xml:space="preserve"> set for the preparation of </w:t>
      </w:r>
      <w:r w:rsidRPr="00435786">
        <w:rPr>
          <w:color w:val="000000" w:themeColor="text1"/>
          <w:lang w:val="en-GB"/>
        </w:rPr>
        <w:lastRenderedPageBreak/>
        <w:t xml:space="preserve">bid </w:t>
      </w:r>
      <w:r>
        <w:rPr>
          <w:color w:val="000000" w:themeColor="text1"/>
          <w:lang w:val="en-GB"/>
        </w:rPr>
        <w:t>(1</w:t>
      </w:r>
      <w:r w:rsidR="004A74D8">
        <w:rPr>
          <w:color w:val="000000" w:themeColor="text1"/>
          <w:lang w:val="en-GB"/>
        </w:rPr>
        <w:t>6</w:t>
      </w:r>
      <w:r w:rsidRPr="00435786">
        <w:rPr>
          <w:color w:val="000000" w:themeColor="text1"/>
          <w:lang w:val="en-GB"/>
        </w:rPr>
        <w:t xml:space="preserve"> days) was</w:t>
      </w:r>
      <w:r>
        <w:rPr>
          <w:color w:val="000000" w:themeColor="text1"/>
          <w:lang w:val="en-GB"/>
        </w:rPr>
        <w:t xml:space="preserve"> not</w:t>
      </w:r>
      <w:r w:rsidRPr="00435786">
        <w:rPr>
          <w:color w:val="000000" w:themeColor="text1"/>
          <w:lang w:val="en-GB"/>
        </w:rPr>
        <w:t xml:space="preserve"> sufficient for bidders to prepare responsive bids, to gather information, to analyze the information, and to fulfil other pre-conditions to participate in the bid.  </w:t>
      </w:r>
      <w:r w:rsidR="00625A79">
        <w:rPr>
          <w:color w:val="000000" w:themeColor="text1"/>
          <w:lang w:val="en-GB"/>
        </w:rPr>
        <w:t>The shorter length of the floating period might have been a contributory factor for the lower number of bids' submission</w:t>
      </w:r>
      <w:r w:rsidR="00625A79" w:rsidRPr="00625A79">
        <w:rPr>
          <w:color w:val="000000" w:themeColor="text1"/>
        </w:rPr>
        <w:t>.</w:t>
      </w:r>
    </w:p>
    <w:p w:rsidR="00F93BB6" w:rsidRPr="00F93BB6" w:rsidRDefault="00F93BB6" w:rsidP="00435786">
      <w:pPr>
        <w:spacing w:after="240"/>
        <w:jc w:val="both"/>
        <w:rPr>
          <w:color w:val="000000" w:themeColor="text1"/>
          <w:lang w:val="en-GB"/>
        </w:rPr>
      </w:pPr>
      <w:r w:rsidRPr="00F93BB6">
        <w:rPr>
          <w:color w:val="000000" w:themeColor="text1"/>
          <w:lang w:val="en-GB"/>
        </w:rPr>
        <w:t xml:space="preserve">Except the insufficiency of the </w:t>
      </w:r>
      <w:r w:rsidRPr="00F93BB6">
        <w:rPr>
          <w:bCs/>
          <w:color w:val="000000" w:themeColor="text1"/>
        </w:rPr>
        <w:t xml:space="preserve">time given for the preparation of bids, </w:t>
      </w:r>
      <w:r w:rsidR="00435786">
        <w:rPr>
          <w:bCs/>
          <w:color w:val="000000" w:themeColor="text1"/>
        </w:rPr>
        <w:t xml:space="preserve">hence, </w:t>
      </w:r>
      <w:r w:rsidRPr="00F93BB6">
        <w:rPr>
          <w:color w:val="000000" w:themeColor="text1"/>
          <w:lang w:val="en-GB"/>
        </w:rPr>
        <w:t>the overall procurement process complies with the rules of advertisement</w:t>
      </w:r>
      <w:r w:rsidR="00435786">
        <w:rPr>
          <w:color w:val="000000" w:themeColor="text1"/>
          <w:lang w:val="en-GB"/>
        </w:rPr>
        <w:t>.</w:t>
      </w:r>
    </w:p>
    <w:p w:rsidR="00740467" w:rsidRDefault="00740467" w:rsidP="00DE73E1">
      <w:pPr>
        <w:pStyle w:val="Heading4"/>
        <w:numPr>
          <w:ilvl w:val="3"/>
          <w:numId w:val="5"/>
        </w:numPr>
      </w:pPr>
      <w:r w:rsidRPr="00740467">
        <w:t>Efficiency of the procurement process (Timeliness)</w:t>
      </w:r>
    </w:p>
    <w:p w:rsidR="00AC6E3C" w:rsidRPr="0072420B" w:rsidRDefault="00AC6E3C" w:rsidP="00AC6E3C">
      <w:pPr>
        <w:spacing w:after="240"/>
        <w:jc w:val="both"/>
        <w:rPr>
          <w:szCs w:val="24"/>
        </w:rPr>
      </w:pPr>
      <w:r w:rsidRPr="0072420B">
        <w:rPr>
          <w:szCs w:val="24"/>
        </w:rPr>
        <w:t>The milestone events and the analysis of the procurement process in light of applicable variables are described in table</w:t>
      </w:r>
      <w:r w:rsidR="004D12AF">
        <w:rPr>
          <w:szCs w:val="24"/>
        </w:rPr>
        <w:t>s 6</w:t>
      </w:r>
      <w:r w:rsidRPr="0072420B">
        <w:rPr>
          <w:szCs w:val="24"/>
        </w:rPr>
        <w:t xml:space="preserve"> and </w:t>
      </w:r>
      <w:r w:rsidR="004D12AF">
        <w:rPr>
          <w:szCs w:val="24"/>
        </w:rPr>
        <w:t>7</w:t>
      </w:r>
      <w:r w:rsidRPr="0072420B">
        <w:rPr>
          <w:szCs w:val="24"/>
        </w:rPr>
        <w:t>, respectively.</w:t>
      </w:r>
    </w:p>
    <w:p w:rsidR="00AC6E3C" w:rsidRPr="0072420B" w:rsidRDefault="004D12AF" w:rsidP="004D12AF">
      <w:pPr>
        <w:pStyle w:val="Caption"/>
        <w:rPr>
          <w:szCs w:val="24"/>
        </w:rPr>
      </w:pPr>
      <w:bookmarkStart w:id="28" w:name="_Toc398788077"/>
      <w:bookmarkStart w:id="29" w:name="_Toc517312901"/>
      <w:r>
        <w:t xml:space="preserve">Table </w:t>
      </w:r>
      <w:r w:rsidR="009C4105">
        <w:fldChar w:fldCharType="begin"/>
      </w:r>
      <w:r w:rsidR="009C4105">
        <w:instrText xml:space="preserve"> SEQ Table \* ARABIC </w:instrText>
      </w:r>
      <w:r w:rsidR="009C4105">
        <w:fldChar w:fldCharType="separate"/>
      </w:r>
      <w:r w:rsidR="006B7E45">
        <w:rPr>
          <w:noProof/>
        </w:rPr>
        <w:t>6</w:t>
      </w:r>
      <w:r w:rsidR="009C4105">
        <w:rPr>
          <w:noProof/>
        </w:rPr>
        <w:fldChar w:fldCharType="end"/>
      </w:r>
      <w:r w:rsidR="00AC6E3C" w:rsidRPr="0014649A">
        <w:t>: Milestones regarding the procurement process</w:t>
      </w:r>
      <w:bookmarkEnd w:id="28"/>
      <w:bookmarkEnd w:id="29"/>
    </w:p>
    <w:tbl>
      <w:tblPr>
        <w:tblW w:w="8531"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0"/>
        <w:gridCol w:w="6102"/>
        <w:gridCol w:w="1469"/>
      </w:tblGrid>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Code</w:t>
            </w:r>
          </w:p>
        </w:tc>
        <w:tc>
          <w:tcPr>
            <w:tcW w:w="6102"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Event</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Date</w:t>
            </w:r>
          </w:p>
        </w:tc>
      </w:tr>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A</w:t>
            </w:r>
          </w:p>
        </w:tc>
        <w:tc>
          <w:tcPr>
            <w:tcW w:w="6102"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Notice of Invitation to Bids</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27-Aug-12</w:t>
            </w:r>
          </w:p>
        </w:tc>
      </w:tr>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B</w:t>
            </w:r>
          </w:p>
        </w:tc>
        <w:tc>
          <w:tcPr>
            <w:tcW w:w="6102"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Deadline  for submission of bid/Opening date of Technical bids</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12-Sep-12</w:t>
            </w:r>
          </w:p>
        </w:tc>
      </w:tr>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C</w:t>
            </w:r>
          </w:p>
        </w:tc>
        <w:tc>
          <w:tcPr>
            <w:tcW w:w="6102"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Formation of Technical Evaluation Committee</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5-Oct-12</w:t>
            </w:r>
          </w:p>
        </w:tc>
      </w:tr>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D</w:t>
            </w:r>
          </w:p>
        </w:tc>
        <w:tc>
          <w:tcPr>
            <w:tcW w:w="6102" w:type="dxa"/>
            <w:shd w:val="clear" w:color="auto" w:fill="auto"/>
            <w:noWrap/>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Notification of Technical Evaluation Result</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Pr>
                <w:rFonts w:eastAsia="Times New Roman"/>
                <w:color w:val="000000"/>
                <w:sz w:val="22"/>
              </w:rPr>
              <w:t xml:space="preserve">Undisclosed </w:t>
            </w:r>
          </w:p>
        </w:tc>
      </w:tr>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E</w:t>
            </w:r>
          </w:p>
        </w:tc>
        <w:tc>
          <w:tcPr>
            <w:tcW w:w="6102"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Opening of Financial Proposal</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23-Nov-12</w:t>
            </w:r>
          </w:p>
        </w:tc>
      </w:tr>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F</w:t>
            </w:r>
          </w:p>
        </w:tc>
        <w:tc>
          <w:tcPr>
            <w:tcW w:w="6102" w:type="dxa"/>
            <w:shd w:val="clear" w:color="auto" w:fill="auto"/>
            <w:noWrap/>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Notification of Bid Evaluation Result</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27-Nov-12</w:t>
            </w:r>
          </w:p>
        </w:tc>
      </w:tr>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G</w:t>
            </w:r>
          </w:p>
        </w:tc>
        <w:tc>
          <w:tcPr>
            <w:tcW w:w="6102"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Notification of award of contract</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13-Dec-12</w:t>
            </w:r>
          </w:p>
        </w:tc>
      </w:tr>
      <w:tr w:rsidR="00D35469" w:rsidRPr="00D35469" w:rsidTr="0014649A">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H</w:t>
            </w:r>
          </w:p>
        </w:tc>
        <w:tc>
          <w:tcPr>
            <w:tcW w:w="6102"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Signing of a contract agreement for the service</w:t>
            </w:r>
          </w:p>
        </w:tc>
        <w:tc>
          <w:tcPr>
            <w:tcW w:w="1469"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14-Dec-12</w:t>
            </w:r>
          </w:p>
        </w:tc>
      </w:tr>
    </w:tbl>
    <w:p w:rsidR="00EE121D" w:rsidRDefault="00EE121D" w:rsidP="00740467"/>
    <w:p w:rsidR="00AC6E3C" w:rsidRDefault="004D12AF" w:rsidP="004D12AF">
      <w:pPr>
        <w:pStyle w:val="Caption"/>
      </w:pPr>
      <w:bookmarkStart w:id="30" w:name="_Toc517312902"/>
      <w:r>
        <w:t xml:space="preserve">Table </w:t>
      </w:r>
      <w:r w:rsidR="009C4105">
        <w:fldChar w:fldCharType="begin"/>
      </w:r>
      <w:r w:rsidR="009C4105">
        <w:instrText xml:space="preserve"> SEQ Table \* ARABIC </w:instrText>
      </w:r>
      <w:r w:rsidR="009C4105">
        <w:fldChar w:fldCharType="separate"/>
      </w:r>
      <w:r w:rsidR="006B7E45">
        <w:rPr>
          <w:noProof/>
        </w:rPr>
        <w:t>7</w:t>
      </w:r>
      <w:r w:rsidR="009C4105">
        <w:rPr>
          <w:noProof/>
        </w:rPr>
        <w:fldChar w:fldCharType="end"/>
      </w:r>
      <w:r w:rsidR="00AC6E3C" w:rsidRPr="0014649A">
        <w:t>: Analysis of the Procurement Process</w:t>
      </w:r>
      <w:bookmarkEnd w:id="30"/>
    </w:p>
    <w:tbl>
      <w:tblPr>
        <w:tblW w:w="808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20"/>
        <w:gridCol w:w="1560"/>
      </w:tblGrid>
      <w:tr w:rsidR="00D35469" w:rsidRPr="00D35469" w:rsidTr="0016056B">
        <w:trPr>
          <w:trHeight w:val="570"/>
          <w:jc w:val="center"/>
        </w:trPr>
        <w:tc>
          <w:tcPr>
            <w:tcW w:w="6520" w:type="dxa"/>
            <w:shd w:val="clear" w:color="auto" w:fill="auto"/>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Description of Variables</w:t>
            </w:r>
          </w:p>
        </w:tc>
        <w:tc>
          <w:tcPr>
            <w:tcW w:w="1560" w:type="dxa"/>
            <w:shd w:val="clear" w:color="auto" w:fill="auto"/>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Duration (days)</w:t>
            </w:r>
          </w:p>
        </w:tc>
      </w:tr>
      <w:tr w:rsidR="00D35469" w:rsidRPr="00D35469" w:rsidTr="0016056B">
        <w:trPr>
          <w:trHeight w:val="300"/>
          <w:jc w:val="center"/>
        </w:trPr>
        <w:tc>
          <w:tcPr>
            <w:tcW w:w="6520" w:type="dxa"/>
            <w:shd w:val="clear" w:color="auto" w:fill="auto"/>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Bid Preparation Period – </w:t>
            </w:r>
            <w:r w:rsidRPr="00D35469">
              <w:rPr>
                <w:rFonts w:eastAsia="Times New Roman"/>
                <w:b/>
                <w:bCs/>
                <w:color w:val="000000"/>
                <w:sz w:val="22"/>
              </w:rPr>
              <w:t>[B-A]</w:t>
            </w:r>
          </w:p>
        </w:tc>
        <w:tc>
          <w:tcPr>
            <w:tcW w:w="1560" w:type="dxa"/>
            <w:shd w:val="clear" w:color="auto" w:fill="auto"/>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16</w:t>
            </w:r>
          </w:p>
        </w:tc>
      </w:tr>
      <w:tr w:rsidR="00D35469" w:rsidRPr="00D35469" w:rsidTr="0016056B">
        <w:trPr>
          <w:trHeight w:val="300"/>
          <w:jc w:val="center"/>
        </w:trPr>
        <w:tc>
          <w:tcPr>
            <w:tcW w:w="6520" w:type="dxa"/>
            <w:shd w:val="clear" w:color="auto" w:fill="auto"/>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Combined Evaluation Period – </w:t>
            </w:r>
            <w:r w:rsidRPr="00D35469">
              <w:rPr>
                <w:rFonts w:eastAsia="Times New Roman"/>
                <w:b/>
                <w:bCs/>
                <w:color w:val="000000"/>
                <w:sz w:val="22"/>
              </w:rPr>
              <w:t>[F-E]</w:t>
            </w:r>
          </w:p>
        </w:tc>
        <w:tc>
          <w:tcPr>
            <w:tcW w:w="1560" w:type="dxa"/>
            <w:shd w:val="clear" w:color="auto" w:fill="auto"/>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4</w:t>
            </w:r>
          </w:p>
        </w:tc>
      </w:tr>
      <w:tr w:rsidR="00D35469" w:rsidRPr="00D35469" w:rsidTr="0016056B">
        <w:trPr>
          <w:trHeight w:val="300"/>
          <w:jc w:val="center"/>
        </w:trPr>
        <w:tc>
          <w:tcPr>
            <w:tcW w:w="6520" w:type="dxa"/>
            <w:shd w:val="clear" w:color="auto" w:fill="auto"/>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Bid Result Disclosure Period – </w:t>
            </w:r>
            <w:r w:rsidRPr="00D35469">
              <w:rPr>
                <w:rFonts w:eastAsia="Times New Roman"/>
                <w:b/>
                <w:bCs/>
                <w:color w:val="000000"/>
                <w:sz w:val="22"/>
              </w:rPr>
              <w:t>[G-F]</w:t>
            </w:r>
          </w:p>
        </w:tc>
        <w:tc>
          <w:tcPr>
            <w:tcW w:w="1560" w:type="dxa"/>
            <w:shd w:val="clear" w:color="auto" w:fill="auto"/>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15</w:t>
            </w:r>
          </w:p>
        </w:tc>
      </w:tr>
      <w:tr w:rsidR="00D35469" w:rsidRPr="00D35469" w:rsidTr="0016056B">
        <w:trPr>
          <w:trHeight w:val="300"/>
          <w:jc w:val="center"/>
        </w:trPr>
        <w:tc>
          <w:tcPr>
            <w:tcW w:w="6520" w:type="dxa"/>
            <w:shd w:val="clear" w:color="auto" w:fill="auto"/>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Consultancy Service Procurement Period – </w:t>
            </w:r>
            <w:r w:rsidRPr="00D35469">
              <w:rPr>
                <w:rFonts w:eastAsia="Times New Roman"/>
                <w:b/>
                <w:bCs/>
                <w:color w:val="000000"/>
                <w:sz w:val="22"/>
              </w:rPr>
              <w:t>[H-A]</w:t>
            </w:r>
          </w:p>
        </w:tc>
        <w:tc>
          <w:tcPr>
            <w:tcW w:w="1560" w:type="dxa"/>
            <w:shd w:val="clear" w:color="auto" w:fill="auto"/>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108</w:t>
            </w:r>
          </w:p>
        </w:tc>
      </w:tr>
    </w:tbl>
    <w:p w:rsidR="00BC4630" w:rsidRPr="00BC0E11" w:rsidRDefault="005F6739" w:rsidP="009E7661">
      <w:pPr>
        <w:spacing w:before="240" w:after="240"/>
        <w:jc w:val="both"/>
        <w:rPr>
          <w:lang w:val="en-GB"/>
        </w:rPr>
      </w:pPr>
      <w:r w:rsidRPr="00BC0E11">
        <w:rPr>
          <w:lang w:val="en-GB"/>
        </w:rPr>
        <w:t>Both the Procurement Proclamation and Directive stipulate that “</w:t>
      </w:r>
      <w:r w:rsidRPr="00BC0E11">
        <w:rPr>
          <w:i/>
          <w:lang w:val="en-GB"/>
        </w:rPr>
        <w:t xml:space="preserve">any </w:t>
      </w:r>
      <w:r w:rsidR="003245A8" w:rsidRPr="00BC0E11">
        <w:rPr>
          <w:i/>
          <w:lang w:val="en-GB"/>
        </w:rPr>
        <w:t>procuring entity</w:t>
      </w:r>
      <w:r w:rsidRPr="00BC0E11">
        <w:rPr>
          <w:i/>
          <w:lang w:val="en-GB"/>
        </w:rPr>
        <w:t xml:space="preserve"> must comply among others with the principle that supports the country’s economic development by ensuring economy, efficiency and effectiveness in the execution of public procurement</w:t>
      </w:r>
      <w:r w:rsidRPr="00BC0E11">
        <w:rPr>
          <w:lang w:val="en-GB"/>
        </w:rPr>
        <w:t xml:space="preserve">”. In light of this, the time input that the PE utilized for the procurement of the consultancy service </w:t>
      </w:r>
      <w:r w:rsidR="00BC0E11" w:rsidRPr="00BC0E11">
        <w:rPr>
          <w:lang w:val="en-GB"/>
        </w:rPr>
        <w:t>is slightly higher than the one to</w:t>
      </w:r>
      <w:r w:rsidRPr="00BC0E11">
        <w:rPr>
          <w:lang w:val="en-GB"/>
        </w:rPr>
        <w:t xml:space="preserve"> ensure the required efficiency in the execution of public procurement.</w:t>
      </w:r>
      <w:r w:rsidR="00BC0E11" w:rsidRPr="00BC0E11">
        <w:rPr>
          <w:lang w:val="en-GB"/>
        </w:rPr>
        <w:t xml:space="preserve"> </w:t>
      </w:r>
    </w:p>
    <w:p w:rsidR="00740467" w:rsidRDefault="00740467" w:rsidP="00486D13">
      <w:pPr>
        <w:pStyle w:val="Heading4"/>
        <w:numPr>
          <w:ilvl w:val="3"/>
          <w:numId w:val="5"/>
        </w:numPr>
        <w:spacing w:after="0"/>
      </w:pPr>
      <w:r w:rsidRPr="00740467">
        <w:t>Fairness of the procurement rules on participation</w:t>
      </w:r>
    </w:p>
    <w:p w:rsidR="00B00576" w:rsidRDefault="00486D13" w:rsidP="00B00576">
      <w:pPr>
        <w:spacing w:after="240"/>
        <w:jc w:val="both"/>
      </w:pPr>
      <w:r w:rsidRPr="00486D13">
        <w:rPr>
          <w:bCs/>
          <w:color w:val="000000" w:themeColor="text1"/>
        </w:rPr>
        <w:t xml:space="preserve">The PE has employed Selection based on Quality and Cost for selecting the best responsive bidders.  </w:t>
      </w:r>
      <w:r w:rsidR="00674A26">
        <w:rPr>
          <w:bCs/>
          <w:color w:val="000000" w:themeColor="text1"/>
        </w:rPr>
        <w:t>T</w:t>
      </w:r>
      <w:r w:rsidRPr="00486D13">
        <w:rPr>
          <w:bCs/>
          <w:color w:val="000000" w:themeColor="text1"/>
          <w:lang w:val="en-GB"/>
        </w:rPr>
        <w:t xml:space="preserve">he criteria and percentage points </w:t>
      </w:r>
      <w:r w:rsidR="00674A26">
        <w:rPr>
          <w:bCs/>
          <w:color w:val="000000" w:themeColor="text1"/>
          <w:lang w:val="en-GB"/>
        </w:rPr>
        <w:t xml:space="preserve">that the PE used for </w:t>
      </w:r>
      <w:r w:rsidRPr="00486D13">
        <w:rPr>
          <w:color w:val="000000" w:themeColor="text1"/>
        </w:rPr>
        <w:t>evaluating and comparing technical proposals submitted by</w:t>
      </w:r>
      <w:r w:rsidRPr="00486D13">
        <w:rPr>
          <w:bCs/>
          <w:color w:val="000000" w:themeColor="text1"/>
        </w:rPr>
        <w:t xml:space="preserve"> </w:t>
      </w:r>
      <w:r w:rsidRPr="00486D13">
        <w:rPr>
          <w:color w:val="000000" w:themeColor="text1"/>
        </w:rPr>
        <w:t xml:space="preserve">consultants </w:t>
      </w:r>
      <w:r w:rsidR="00674A26">
        <w:rPr>
          <w:color w:val="000000" w:themeColor="text1"/>
        </w:rPr>
        <w:t xml:space="preserve">complies with the ones specified </w:t>
      </w:r>
      <w:r w:rsidRPr="00486D13">
        <w:rPr>
          <w:lang w:val="en-GB"/>
        </w:rPr>
        <w:t xml:space="preserve">in </w:t>
      </w:r>
      <w:r w:rsidR="00674A26">
        <w:rPr>
          <w:lang w:val="en-GB"/>
        </w:rPr>
        <w:t xml:space="preserve">the </w:t>
      </w:r>
      <w:r w:rsidRPr="00486D13">
        <w:rPr>
          <w:lang w:val="en-GB"/>
        </w:rPr>
        <w:lastRenderedPageBreak/>
        <w:t>procurement directive &amp; SBD</w:t>
      </w:r>
      <w:r w:rsidR="00674A26">
        <w:rPr>
          <w:lang w:val="en-GB"/>
        </w:rPr>
        <w:t xml:space="preserve"> thus showing the award criteria are fair enough to encourage participation.</w:t>
      </w:r>
      <w:r w:rsidR="00674A26">
        <w:t xml:space="preserve"> </w:t>
      </w:r>
    </w:p>
    <w:p w:rsidR="00B00576" w:rsidRPr="00B00576" w:rsidRDefault="00B00576" w:rsidP="00B00576">
      <w:pPr>
        <w:spacing w:after="240"/>
        <w:jc w:val="both"/>
      </w:pPr>
      <w:r>
        <w:t>It is apparent that t</w:t>
      </w:r>
      <w:r w:rsidRPr="00B00576">
        <w:rPr>
          <w:lang w:val="en-GB"/>
        </w:rPr>
        <w:t>he owner or facility sponsor holds the key to influence the construction costs, quality and delivery time of a project because any decision made at the beginning stage of a project life cycle has far greater influence than those made at later stages. T</w:t>
      </w:r>
      <w:r>
        <w:rPr>
          <w:lang w:val="en-GB"/>
        </w:rPr>
        <w:t>o this respect</w:t>
      </w:r>
      <w:r w:rsidRPr="00B00576">
        <w:rPr>
          <w:lang w:val="en-GB"/>
        </w:rPr>
        <w:t>, the</w:t>
      </w:r>
      <w:r>
        <w:rPr>
          <w:lang w:val="en-GB"/>
        </w:rPr>
        <w:t xml:space="preserve"> relatively smaller weightage given for the personnel engaged in phase </w:t>
      </w:r>
      <w:proofErr w:type="gramStart"/>
      <w:r>
        <w:rPr>
          <w:lang w:val="en-GB"/>
        </w:rPr>
        <w:t>I</w:t>
      </w:r>
      <w:proofErr w:type="gramEnd"/>
      <w:r>
        <w:rPr>
          <w:lang w:val="en-GB"/>
        </w:rPr>
        <w:t xml:space="preserve"> (design) as compared to phase II (construction supervision and contract administration) seems unjustifiable</w:t>
      </w:r>
      <w:r w:rsidRPr="00B00576">
        <w:rPr>
          <w:lang w:val="en-GB"/>
        </w:rPr>
        <w:t xml:space="preserve">. </w:t>
      </w:r>
    </w:p>
    <w:p w:rsidR="00740467" w:rsidRDefault="00740467" w:rsidP="00960FDA">
      <w:pPr>
        <w:pStyle w:val="Heading4"/>
        <w:numPr>
          <w:ilvl w:val="3"/>
          <w:numId w:val="5"/>
        </w:numPr>
        <w:spacing w:after="0"/>
      </w:pPr>
      <w:r w:rsidRPr="00740467">
        <w:t>Transparency of the tender evaluation process</w:t>
      </w:r>
    </w:p>
    <w:p w:rsidR="00D8748C" w:rsidRPr="00D8748C" w:rsidRDefault="00D8748C" w:rsidP="00960FDA">
      <w:pPr>
        <w:spacing w:after="0"/>
        <w:jc w:val="both"/>
        <w:rPr>
          <w:lang w:val="en-GB"/>
        </w:rPr>
      </w:pPr>
      <w:r>
        <w:rPr>
          <w:lang w:val="en-GB"/>
        </w:rPr>
        <w:t>In the course of the procuremen</w:t>
      </w:r>
      <w:r w:rsidR="004F27C1">
        <w:rPr>
          <w:lang w:val="en-GB"/>
        </w:rPr>
        <w:t>t process of service contract</w:t>
      </w:r>
      <w:r>
        <w:rPr>
          <w:lang w:val="en-GB"/>
        </w:rPr>
        <w:t>, the PE has prepared</w:t>
      </w:r>
      <w:r w:rsidRPr="00D8748C">
        <w:rPr>
          <w:lang w:val="en-GB"/>
        </w:rPr>
        <w:t xml:space="preserve"> a complete and clear tender document (including procurement </w:t>
      </w:r>
      <w:r>
        <w:rPr>
          <w:lang w:val="en-GB"/>
        </w:rPr>
        <w:t>decision criteria). Moreover, t</w:t>
      </w:r>
      <w:r w:rsidR="004F27C1">
        <w:rPr>
          <w:lang w:val="en-GB"/>
        </w:rPr>
        <w:t>he decisions taken on most of the</w:t>
      </w:r>
      <w:r w:rsidRPr="00D8748C">
        <w:rPr>
          <w:lang w:val="en-GB"/>
        </w:rPr>
        <w:t xml:space="preserve"> procurement stages</w:t>
      </w:r>
      <w:r w:rsidR="004F27C1">
        <w:rPr>
          <w:lang w:val="en-GB"/>
        </w:rPr>
        <w:t xml:space="preserve"> (except the notification of technical bid results)</w:t>
      </w:r>
      <w:r>
        <w:rPr>
          <w:lang w:val="en-GB"/>
        </w:rPr>
        <w:t xml:space="preserve"> have been made transparent to all concerned parties. </w:t>
      </w:r>
      <w:r w:rsidRPr="00D8748C">
        <w:t xml:space="preserve">Hence, the tender evaluation process can be assessed to be transparent. </w:t>
      </w:r>
    </w:p>
    <w:p w:rsidR="00740467" w:rsidRDefault="00740467" w:rsidP="00DE73E1">
      <w:pPr>
        <w:pStyle w:val="Heading4"/>
        <w:numPr>
          <w:ilvl w:val="3"/>
          <w:numId w:val="5"/>
        </w:numPr>
      </w:pPr>
      <w:r w:rsidRPr="00740467">
        <w:t>Competitiveness of the award price</w:t>
      </w:r>
    </w:p>
    <w:p w:rsidR="00136875" w:rsidRDefault="00136875" w:rsidP="00602A9D">
      <w:pPr>
        <w:spacing w:after="480"/>
        <w:jc w:val="both"/>
      </w:pPr>
      <w:r>
        <w:t>Both the procurement proclamation and directive stipulate that a</w:t>
      </w:r>
      <w:r w:rsidRPr="00136875">
        <w:t xml:space="preserve">ny </w:t>
      </w:r>
      <w:r>
        <w:t xml:space="preserve">public entity </w:t>
      </w:r>
      <w:r w:rsidRPr="00136875">
        <w:t xml:space="preserve">must </w:t>
      </w:r>
      <w:r>
        <w:t xml:space="preserve">among others </w:t>
      </w:r>
      <w:r w:rsidRPr="00136875">
        <w:t>ensure economy in the execution of public procurement</w:t>
      </w:r>
      <w:r>
        <w:t>. Despite this, t</w:t>
      </w:r>
      <w:r w:rsidRPr="00136875">
        <w:t xml:space="preserve">he documents that the PE has </w:t>
      </w:r>
      <w:r>
        <w:t xml:space="preserve">availed </w:t>
      </w:r>
      <w:r w:rsidRPr="00136875">
        <w:t>do not reveal the efforts that the PE has made</w:t>
      </w:r>
      <w:r>
        <w:t xml:space="preserve"> to verify the c</w:t>
      </w:r>
      <w:r w:rsidRPr="00136875">
        <w:t>ompetitiveness of the award price</w:t>
      </w:r>
      <w:r>
        <w:t>.</w:t>
      </w:r>
    </w:p>
    <w:p w:rsidR="00740467" w:rsidRDefault="00740467" w:rsidP="00DE73E1">
      <w:pPr>
        <w:pStyle w:val="Heading2"/>
        <w:numPr>
          <w:ilvl w:val="1"/>
          <w:numId w:val="5"/>
        </w:numPr>
      </w:pPr>
      <w:bookmarkStart w:id="31" w:name="_Toc517312868"/>
      <w:r w:rsidRPr="00740467">
        <w:t>Disclosure of contract information</w:t>
      </w:r>
      <w:bookmarkEnd w:id="31"/>
    </w:p>
    <w:p w:rsidR="00740467" w:rsidRDefault="00740467" w:rsidP="00DE73E1">
      <w:pPr>
        <w:pStyle w:val="Heading3"/>
        <w:numPr>
          <w:ilvl w:val="2"/>
          <w:numId w:val="5"/>
        </w:numPr>
      </w:pPr>
      <w:bookmarkStart w:id="32" w:name="_Toc517312869"/>
      <w:r w:rsidRPr="00740467">
        <w:t>Overview of the contract</w:t>
      </w:r>
      <w:bookmarkEnd w:id="32"/>
    </w:p>
    <w:p w:rsidR="00E70238" w:rsidRPr="00E70238" w:rsidRDefault="00E70238" w:rsidP="00FD62CB">
      <w:pPr>
        <w:pStyle w:val="ListParagraph"/>
        <w:numPr>
          <w:ilvl w:val="0"/>
          <w:numId w:val="19"/>
        </w:numPr>
        <w:spacing w:after="0" w:line="360" w:lineRule="auto"/>
        <w:rPr>
          <w:b/>
          <w:bCs/>
        </w:rPr>
      </w:pPr>
      <w:r w:rsidRPr="00E70238">
        <w:rPr>
          <w:b/>
          <w:bCs/>
        </w:rPr>
        <w:t>Main Contract</w:t>
      </w:r>
    </w:p>
    <w:p w:rsidR="00C16443" w:rsidRDefault="004A7832" w:rsidP="001C00A7">
      <w:pPr>
        <w:spacing w:after="120"/>
        <w:jc w:val="both"/>
        <w:rPr>
          <w:bCs/>
        </w:rPr>
      </w:pPr>
      <w:r w:rsidRPr="00EA24A6">
        <w:rPr>
          <w:bCs/>
        </w:rPr>
        <w:t>Consequent</w:t>
      </w:r>
      <w:r w:rsidR="008B750D" w:rsidRPr="00EA24A6">
        <w:rPr>
          <w:bCs/>
        </w:rPr>
        <w:t xml:space="preserve"> to </w:t>
      </w:r>
      <w:r w:rsidRPr="00EA24A6">
        <w:rPr>
          <w:bCs/>
        </w:rPr>
        <w:t>the</w:t>
      </w:r>
      <w:r w:rsidR="008B750D" w:rsidRPr="00EA24A6">
        <w:rPr>
          <w:bCs/>
        </w:rPr>
        <w:t xml:space="preserve"> procurement process</w:t>
      </w:r>
      <w:r w:rsidRPr="00EA24A6">
        <w:rPr>
          <w:bCs/>
        </w:rPr>
        <w:t xml:space="preserve"> stated in </w:t>
      </w:r>
      <w:r w:rsidRPr="00EA24A6">
        <w:rPr>
          <w:bCs/>
          <w:i/>
        </w:rPr>
        <w:t xml:space="preserve">section </w:t>
      </w:r>
      <w:r w:rsidR="001C00A7">
        <w:rPr>
          <w:bCs/>
          <w:i/>
        </w:rPr>
        <w:t>3</w:t>
      </w:r>
      <w:r w:rsidRPr="00EA24A6">
        <w:rPr>
          <w:bCs/>
          <w:i/>
        </w:rPr>
        <w:t>.1.1</w:t>
      </w:r>
      <w:r w:rsidRPr="00EA24A6">
        <w:rPr>
          <w:bCs/>
        </w:rPr>
        <w:t xml:space="preserve"> above, ASTU</w:t>
      </w:r>
      <w:r w:rsidR="008B750D" w:rsidRPr="00EA24A6">
        <w:rPr>
          <w:bCs/>
        </w:rPr>
        <w:t xml:space="preserve"> and </w:t>
      </w:r>
      <w:proofErr w:type="spellStart"/>
      <w:r w:rsidR="001C00A7">
        <w:rPr>
          <w:bCs/>
        </w:rPr>
        <w:t>Yohannes</w:t>
      </w:r>
      <w:proofErr w:type="spellEnd"/>
      <w:r w:rsidR="001C00A7">
        <w:rPr>
          <w:bCs/>
        </w:rPr>
        <w:t xml:space="preserve"> </w:t>
      </w:r>
      <w:proofErr w:type="spellStart"/>
      <w:r w:rsidR="001C00A7">
        <w:rPr>
          <w:bCs/>
        </w:rPr>
        <w:t>Ab</w:t>
      </w:r>
      <w:r w:rsidR="001C00A7" w:rsidRPr="001C00A7">
        <w:rPr>
          <w:bCs/>
        </w:rPr>
        <w:t>ay</w:t>
      </w:r>
      <w:proofErr w:type="spellEnd"/>
      <w:r w:rsidR="001C00A7" w:rsidRPr="001C00A7">
        <w:rPr>
          <w:bCs/>
        </w:rPr>
        <w:t xml:space="preserve"> Consulting Architects and Engineers </w:t>
      </w:r>
      <w:r w:rsidR="008B750D" w:rsidRPr="00EA24A6">
        <w:rPr>
          <w:bCs/>
          <w:lang w:val="en-GB"/>
        </w:rPr>
        <w:t>concluded</w:t>
      </w:r>
      <w:r w:rsidR="008B750D" w:rsidRPr="00EA24A6">
        <w:rPr>
          <w:bCs/>
        </w:rPr>
        <w:t xml:space="preserve"> a Consultancy Service Agreement on </w:t>
      </w:r>
      <w:r w:rsidR="001C00A7" w:rsidRPr="001C00A7">
        <w:rPr>
          <w:bCs/>
          <w:lang w:val="en-GB"/>
        </w:rPr>
        <w:t>December 14, 2012</w:t>
      </w:r>
      <w:r w:rsidR="00EA24A6">
        <w:rPr>
          <w:bCs/>
        </w:rPr>
        <w:t xml:space="preserve">. </w:t>
      </w:r>
      <w:r w:rsidR="00C16443" w:rsidRPr="00EA24A6">
        <w:rPr>
          <w:bCs/>
        </w:rPr>
        <w:t>With regard to securing the proper execution of all the Consultant’s obligations during the period from the date of signing of the contract to the date of issue of certificate of completion of the Service the Contract, the Consultant has provided a performance security amounting to ten (10%) of the total contract price within the stipulated time frame.</w:t>
      </w:r>
    </w:p>
    <w:p w:rsidR="001C00A7" w:rsidRDefault="001C00A7" w:rsidP="001C00A7">
      <w:pPr>
        <w:spacing w:after="0"/>
        <w:jc w:val="both"/>
        <w:rPr>
          <w:bCs/>
        </w:rPr>
      </w:pPr>
      <w:r w:rsidRPr="001C00A7">
        <w:rPr>
          <w:bCs/>
        </w:rPr>
        <w:t>The original scope</w:t>
      </w:r>
      <w:r>
        <w:rPr>
          <w:bCs/>
        </w:rPr>
        <w:t xml:space="preserve"> and period</w:t>
      </w:r>
      <w:r w:rsidRPr="001C00A7">
        <w:rPr>
          <w:bCs/>
        </w:rPr>
        <w:t xml:space="preserve"> of services to be rendered by the Consultant </w:t>
      </w:r>
      <w:r>
        <w:rPr>
          <w:bCs/>
        </w:rPr>
        <w:t>were</w:t>
      </w:r>
      <w:r w:rsidRPr="001C00A7">
        <w:rPr>
          <w:bCs/>
        </w:rPr>
        <w:t xml:space="preserve"> to undertake the following activities grouped in two phases:</w:t>
      </w:r>
    </w:p>
    <w:p w:rsidR="001C00A7" w:rsidRDefault="001C00A7" w:rsidP="001C00A7">
      <w:pPr>
        <w:pStyle w:val="ListParagraph"/>
        <w:numPr>
          <w:ilvl w:val="0"/>
          <w:numId w:val="39"/>
        </w:numPr>
        <w:spacing w:line="276" w:lineRule="auto"/>
      </w:pPr>
      <w:r w:rsidRPr="001C00A7">
        <w:t>Phase I: Site survey, Preparation of detailed engineering designs, specifications and bill of quantities and bidding documents</w:t>
      </w:r>
      <w:r w:rsidR="00870F2E">
        <w:t>, and</w:t>
      </w:r>
      <w:r w:rsidRPr="001C00A7">
        <w:t xml:space="preserve"> the service shall commence within five (5) days of signing of contract and completed within a maximum of 3 months</w:t>
      </w:r>
      <w:r w:rsidR="00870F2E">
        <w:t>, and</w:t>
      </w:r>
    </w:p>
    <w:p w:rsidR="001C00A7" w:rsidRPr="001C00A7" w:rsidRDefault="001C00A7" w:rsidP="001C00A7">
      <w:pPr>
        <w:pStyle w:val="ListParagraph"/>
        <w:numPr>
          <w:ilvl w:val="0"/>
          <w:numId w:val="39"/>
        </w:numPr>
        <w:spacing w:line="276" w:lineRule="auto"/>
      </w:pPr>
      <w:r w:rsidRPr="001C00A7">
        <w:t xml:space="preserve">Phase II: Supervision and contract administration of the construction of </w:t>
      </w:r>
      <w:r w:rsidRPr="001C00A7">
        <w:rPr>
          <w:bCs/>
        </w:rPr>
        <w:t>Research Park Building</w:t>
      </w:r>
      <w:r w:rsidR="00870F2E">
        <w:rPr>
          <w:bCs/>
        </w:rPr>
        <w:t>.</w:t>
      </w:r>
      <w:r w:rsidRPr="001C00A7">
        <w:rPr>
          <w:bCs/>
        </w:rPr>
        <w:t xml:space="preserve"> The consultancy service is scheduled to be completed within 12 months of the construction period inclusive of one month for contract mobilization</w:t>
      </w:r>
      <w:r w:rsidR="00870F2E">
        <w:rPr>
          <w:bCs/>
        </w:rPr>
        <w:t>.</w:t>
      </w:r>
    </w:p>
    <w:p w:rsidR="00C16443" w:rsidRPr="00133E4F" w:rsidRDefault="00870F2E" w:rsidP="00133E4F">
      <w:pPr>
        <w:spacing w:after="240"/>
        <w:jc w:val="both"/>
        <w:rPr>
          <w:bCs/>
        </w:rPr>
      </w:pPr>
      <w:r w:rsidRPr="00133E4F">
        <w:rPr>
          <w:bCs/>
          <w:szCs w:val="24"/>
          <w:lang w:val="en-GB"/>
        </w:rPr>
        <w:lastRenderedPageBreak/>
        <w:t xml:space="preserve"> The contract for detailed engineering design, and constr</w:t>
      </w:r>
      <w:r w:rsidR="00133E4F" w:rsidRPr="00133E4F">
        <w:rPr>
          <w:bCs/>
          <w:szCs w:val="24"/>
          <w:lang w:val="en-GB"/>
        </w:rPr>
        <w:t xml:space="preserve">uction supervision and contract </w:t>
      </w:r>
      <w:r w:rsidRPr="00133E4F">
        <w:rPr>
          <w:bCs/>
          <w:szCs w:val="24"/>
          <w:lang w:val="en-GB"/>
        </w:rPr>
        <w:t xml:space="preserve">administration is time based contract </w:t>
      </w:r>
      <w:r w:rsidR="00133E4F" w:rsidRPr="00133E4F">
        <w:rPr>
          <w:bCs/>
          <w:szCs w:val="24"/>
          <w:lang w:val="en-GB"/>
        </w:rPr>
        <w:t>and t</w:t>
      </w:r>
      <w:r w:rsidR="00C16443" w:rsidRPr="00133E4F">
        <w:rPr>
          <w:bCs/>
        </w:rPr>
        <w:t xml:space="preserve">he original </w:t>
      </w:r>
      <w:r w:rsidR="00C16443" w:rsidRPr="00133E4F">
        <w:rPr>
          <w:bCs/>
          <w:lang w:val="en-GB"/>
        </w:rPr>
        <w:t xml:space="preserve">contract price inclusive of a 15% VAT was </w:t>
      </w:r>
      <w:r w:rsidR="00133E4F" w:rsidRPr="00133E4F">
        <w:rPr>
          <w:bCs/>
          <w:lang w:val="en-GB"/>
        </w:rPr>
        <w:t>980,375.00 including 15% VAT with breakdown shown in table below.</w:t>
      </w:r>
    </w:p>
    <w:p w:rsidR="00F92367" w:rsidRDefault="004D12AF" w:rsidP="004D12AF">
      <w:pPr>
        <w:pStyle w:val="Caption"/>
      </w:pPr>
      <w:bookmarkStart w:id="33" w:name="_Toc517312903"/>
      <w:r>
        <w:t xml:space="preserve">Table </w:t>
      </w:r>
      <w:r w:rsidR="009C4105">
        <w:fldChar w:fldCharType="begin"/>
      </w:r>
      <w:r w:rsidR="009C4105">
        <w:instrText xml:space="preserve"> SEQ Table \* ARABIC </w:instrText>
      </w:r>
      <w:r w:rsidR="009C4105">
        <w:fldChar w:fldCharType="separate"/>
      </w:r>
      <w:r w:rsidR="006B7E45">
        <w:rPr>
          <w:noProof/>
        </w:rPr>
        <w:t>8</w:t>
      </w:r>
      <w:r w:rsidR="009C4105">
        <w:rPr>
          <w:noProof/>
        </w:rPr>
        <w:fldChar w:fldCharType="end"/>
      </w:r>
      <w:r>
        <w:t>: Breakdown of the original</w:t>
      </w:r>
      <w:r w:rsidR="00F92367">
        <w:t xml:space="preserve"> contract agreement</w:t>
      </w:r>
      <w:bookmarkEnd w:id="33"/>
    </w:p>
    <w:tbl>
      <w:tblPr>
        <w:tblW w:w="9285"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60"/>
        <w:gridCol w:w="1815"/>
        <w:gridCol w:w="1890"/>
        <w:gridCol w:w="2160"/>
        <w:gridCol w:w="1260"/>
      </w:tblGrid>
      <w:tr w:rsidR="00133E4F" w:rsidRPr="00133E4F" w:rsidTr="00133E4F">
        <w:trPr>
          <w:trHeight w:val="570"/>
          <w:jc w:val="center"/>
        </w:trPr>
        <w:tc>
          <w:tcPr>
            <w:tcW w:w="2160" w:type="dxa"/>
            <w:shd w:val="clear" w:color="auto" w:fill="auto"/>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Description</w:t>
            </w:r>
          </w:p>
        </w:tc>
        <w:tc>
          <w:tcPr>
            <w:tcW w:w="1815" w:type="dxa"/>
            <w:shd w:val="clear" w:color="auto" w:fill="auto"/>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Detail Engineering Design</w:t>
            </w:r>
          </w:p>
        </w:tc>
        <w:tc>
          <w:tcPr>
            <w:tcW w:w="1890" w:type="dxa"/>
            <w:shd w:val="clear" w:color="auto" w:fill="auto"/>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Intermittent staff &amp; contract administration</w:t>
            </w:r>
          </w:p>
        </w:tc>
        <w:tc>
          <w:tcPr>
            <w:tcW w:w="2160" w:type="dxa"/>
            <w:shd w:val="clear" w:color="auto" w:fill="auto"/>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Resident Supervision and contract administration</w:t>
            </w:r>
          </w:p>
        </w:tc>
        <w:tc>
          <w:tcPr>
            <w:tcW w:w="1260" w:type="dxa"/>
            <w:shd w:val="clear" w:color="auto" w:fill="auto"/>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Sum</w:t>
            </w:r>
          </w:p>
        </w:tc>
      </w:tr>
      <w:tr w:rsidR="00133E4F" w:rsidRPr="00133E4F" w:rsidTr="00133E4F">
        <w:trPr>
          <w:trHeight w:val="300"/>
          <w:jc w:val="center"/>
        </w:trPr>
        <w:tc>
          <w:tcPr>
            <w:tcW w:w="2160"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Fees</w:t>
            </w:r>
          </w:p>
        </w:tc>
        <w:tc>
          <w:tcPr>
            <w:tcW w:w="1815"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242,500.00</w:t>
            </w:r>
          </w:p>
        </w:tc>
        <w:tc>
          <w:tcPr>
            <w:tcW w:w="1890"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130,000.00</w:t>
            </w:r>
          </w:p>
        </w:tc>
        <w:tc>
          <w:tcPr>
            <w:tcW w:w="2160"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480,000.00</w:t>
            </w:r>
          </w:p>
        </w:tc>
        <w:tc>
          <w:tcPr>
            <w:tcW w:w="1260"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852,500.00</w:t>
            </w:r>
          </w:p>
        </w:tc>
      </w:tr>
      <w:tr w:rsidR="00133E4F" w:rsidRPr="00133E4F" w:rsidTr="00133E4F">
        <w:trPr>
          <w:trHeight w:val="300"/>
          <w:jc w:val="center"/>
        </w:trPr>
        <w:tc>
          <w:tcPr>
            <w:tcW w:w="2160"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VAT</w:t>
            </w:r>
          </w:p>
        </w:tc>
        <w:tc>
          <w:tcPr>
            <w:tcW w:w="1815"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36,375.00</w:t>
            </w:r>
          </w:p>
        </w:tc>
        <w:tc>
          <w:tcPr>
            <w:tcW w:w="1890"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19,500.00</w:t>
            </w:r>
          </w:p>
        </w:tc>
        <w:tc>
          <w:tcPr>
            <w:tcW w:w="2160"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72,000.00</w:t>
            </w:r>
          </w:p>
        </w:tc>
        <w:tc>
          <w:tcPr>
            <w:tcW w:w="1260" w:type="dxa"/>
            <w:shd w:val="clear" w:color="auto" w:fill="auto"/>
            <w:noWrap/>
            <w:vAlign w:val="center"/>
            <w:hideMark/>
          </w:tcPr>
          <w:p w:rsidR="00133E4F" w:rsidRPr="00133E4F" w:rsidRDefault="00133E4F" w:rsidP="00133E4F">
            <w:pPr>
              <w:spacing w:after="0"/>
              <w:jc w:val="center"/>
              <w:rPr>
                <w:rFonts w:eastAsia="Times New Roman"/>
                <w:color w:val="000000"/>
                <w:sz w:val="21"/>
                <w:szCs w:val="21"/>
              </w:rPr>
            </w:pPr>
            <w:r w:rsidRPr="00133E4F">
              <w:rPr>
                <w:rFonts w:eastAsia="Times New Roman"/>
                <w:color w:val="000000"/>
                <w:sz w:val="21"/>
                <w:szCs w:val="21"/>
              </w:rPr>
              <w:t>127,875.00</w:t>
            </w:r>
          </w:p>
        </w:tc>
      </w:tr>
      <w:tr w:rsidR="00133E4F" w:rsidRPr="00133E4F" w:rsidTr="00133E4F">
        <w:trPr>
          <w:trHeight w:val="285"/>
          <w:jc w:val="center"/>
        </w:trPr>
        <w:tc>
          <w:tcPr>
            <w:tcW w:w="2160" w:type="dxa"/>
            <w:shd w:val="clear" w:color="auto" w:fill="auto"/>
            <w:noWrap/>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Total incl. 15% VAT</w:t>
            </w:r>
          </w:p>
        </w:tc>
        <w:tc>
          <w:tcPr>
            <w:tcW w:w="1815" w:type="dxa"/>
            <w:shd w:val="clear" w:color="auto" w:fill="auto"/>
            <w:noWrap/>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278,875.00</w:t>
            </w:r>
          </w:p>
        </w:tc>
        <w:tc>
          <w:tcPr>
            <w:tcW w:w="1890" w:type="dxa"/>
            <w:shd w:val="clear" w:color="auto" w:fill="auto"/>
            <w:noWrap/>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149,500.00</w:t>
            </w:r>
          </w:p>
        </w:tc>
        <w:tc>
          <w:tcPr>
            <w:tcW w:w="2160" w:type="dxa"/>
            <w:shd w:val="clear" w:color="auto" w:fill="auto"/>
            <w:noWrap/>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552,000.00</w:t>
            </w:r>
          </w:p>
        </w:tc>
        <w:tc>
          <w:tcPr>
            <w:tcW w:w="1260" w:type="dxa"/>
            <w:shd w:val="clear" w:color="auto" w:fill="auto"/>
            <w:noWrap/>
            <w:vAlign w:val="center"/>
            <w:hideMark/>
          </w:tcPr>
          <w:p w:rsidR="00133E4F" w:rsidRPr="00133E4F" w:rsidRDefault="00133E4F" w:rsidP="00133E4F">
            <w:pPr>
              <w:spacing w:after="0"/>
              <w:jc w:val="center"/>
              <w:rPr>
                <w:rFonts w:eastAsia="Times New Roman"/>
                <w:b/>
                <w:bCs/>
                <w:color w:val="000000"/>
                <w:sz w:val="21"/>
                <w:szCs w:val="21"/>
              </w:rPr>
            </w:pPr>
            <w:r w:rsidRPr="00133E4F">
              <w:rPr>
                <w:rFonts w:eastAsia="Times New Roman"/>
                <w:b/>
                <w:bCs/>
                <w:color w:val="000000"/>
                <w:sz w:val="21"/>
                <w:szCs w:val="21"/>
              </w:rPr>
              <w:t>980,375.00</w:t>
            </w:r>
          </w:p>
        </w:tc>
      </w:tr>
    </w:tbl>
    <w:p w:rsidR="00133E4F" w:rsidRPr="00133E4F" w:rsidRDefault="00133E4F" w:rsidP="00133E4F"/>
    <w:p w:rsidR="00E70238" w:rsidRDefault="00E70238" w:rsidP="00FD62CB">
      <w:pPr>
        <w:pStyle w:val="ListParagraph"/>
        <w:numPr>
          <w:ilvl w:val="0"/>
          <w:numId w:val="19"/>
        </w:numPr>
        <w:rPr>
          <w:b/>
          <w:bCs/>
        </w:rPr>
      </w:pPr>
      <w:r w:rsidRPr="00E70238">
        <w:rPr>
          <w:b/>
          <w:bCs/>
        </w:rPr>
        <w:t>Supplementary contract</w:t>
      </w:r>
    </w:p>
    <w:p w:rsidR="009E3317" w:rsidRPr="00230E9A" w:rsidRDefault="009E3317" w:rsidP="00230E9A">
      <w:pPr>
        <w:spacing w:after="0"/>
        <w:jc w:val="both"/>
        <w:rPr>
          <w:bCs/>
          <w:szCs w:val="24"/>
          <w:lang w:val="en-GB"/>
        </w:rPr>
      </w:pPr>
      <w:r w:rsidRPr="00230E9A">
        <w:rPr>
          <w:bCs/>
          <w:szCs w:val="24"/>
          <w:lang w:val="en-GB"/>
        </w:rPr>
        <w:t xml:space="preserve">The supplemental agreement for time extension and contract price adjustment for consultancy service to carry out additional tasks of design modification/redesigning of research park project was concluded on April 17, 2017. The agreement is entered into based on the permission obtained from FPPPAA in response to ASTU's request to maintain the continuation of the performance of the consultancy service contract within the threshold of the pertinent government procurement regulations. </w:t>
      </w:r>
      <w:r w:rsidR="00230E9A" w:rsidRPr="00230E9A">
        <w:rPr>
          <w:bCs/>
          <w:szCs w:val="24"/>
          <w:lang w:val="en-GB"/>
        </w:rPr>
        <w:t xml:space="preserve">The supplemental agreement highlights the following justifications and conditions: </w:t>
      </w:r>
    </w:p>
    <w:p w:rsidR="00230E9A" w:rsidRPr="00230E9A" w:rsidRDefault="009E3317" w:rsidP="00230E9A">
      <w:pPr>
        <w:pStyle w:val="ListParagraph"/>
        <w:numPr>
          <w:ilvl w:val="0"/>
          <w:numId w:val="40"/>
        </w:numPr>
        <w:spacing w:line="276" w:lineRule="auto"/>
        <w:rPr>
          <w:bCs/>
        </w:rPr>
      </w:pPr>
      <w:r w:rsidRPr="00230E9A">
        <w:rPr>
          <w:bCs/>
        </w:rPr>
        <w:t>It was ASTU's desire to carry out the design change/redesigning of the original designs of the project under the consideration in which case such design modification was redone, reformulated and proposed by the Korean Expertise in a view to align the function of the building to ASTU's new mission and objectives</w:t>
      </w:r>
      <w:r w:rsidR="00230E9A">
        <w:rPr>
          <w:bCs/>
        </w:rPr>
        <w:t>;</w:t>
      </w:r>
    </w:p>
    <w:p w:rsidR="00230E9A" w:rsidRPr="00230E9A" w:rsidRDefault="009E3317" w:rsidP="00230E9A">
      <w:pPr>
        <w:pStyle w:val="ListParagraph"/>
        <w:numPr>
          <w:ilvl w:val="0"/>
          <w:numId w:val="40"/>
        </w:numPr>
        <w:spacing w:line="276" w:lineRule="auto"/>
        <w:rPr>
          <w:bCs/>
        </w:rPr>
      </w:pPr>
      <w:r w:rsidRPr="00230E9A">
        <w:rPr>
          <w:bCs/>
        </w:rPr>
        <w:t>As the redesigning tasks is completely deviating from the tasks' of the consulting firm as stated under the original contract and the tasks of doing so is believed to be incurring additional redesigning fee which entails outsourcing of some tasks to professionals of various discipline;</w:t>
      </w:r>
    </w:p>
    <w:p w:rsidR="00230E9A" w:rsidRPr="00230E9A" w:rsidRDefault="009E3317" w:rsidP="00230E9A">
      <w:pPr>
        <w:pStyle w:val="ListParagraph"/>
        <w:numPr>
          <w:ilvl w:val="0"/>
          <w:numId w:val="40"/>
        </w:numPr>
        <w:spacing w:line="276" w:lineRule="auto"/>
        <w:rPr>
          <w:bCs/>
        </w:rPr>
      </w:pPr>
      <w:r w:rsidRPr="00230E9A">
        <w:rPr>
          <w:bCs/>
        </w:rPr>
        <w:t>The parties have agreed that extending the initial contract period for contract administration and construction supervision of the project works, including all changes/alterations under the works contract to January 31, 2018 and</w:t>
      </w:r>
    </w:p>
    <w:p w:rsidR="009E3317" w:rsidRPr="00230E9A" w:rsidRDefault="009E3317" w:rsidP="00230E9A">
      <w:pPr>
        <w:pStyle w:val="ListParagraph"/>
        <w:numPr>
          <w:ilvl w:val="0"/>
          <w:numId w:val="40"/>
        </w:numPr>
        <w:spacing w:line="276" w:lineRule="auto"/>
        <w:rPr>
          <w:bCs/>
        </w:rPr>
      </w:pPr>
      <w:r w:rsidRPr="00230E9A">
        <w:rPr>
          <w:bCs/>
        </w:rPr>
        <w:t xml:space="preserve">The total contract price for contract administration and construction supervision of the project under consideration is adjusted, without varying the unit price quoted in the initial contract, to ETB 3,063,676.67 including VAT, to cover the cost increment due to guaranteed additional time for completion of the assignments. </w:t>
      </w:r>
    </w:p>
    <w:p w:rsidR="009E3317" w:rsidRPr="00B225F2" w:rsidRDefault="00230E9A" w:rsidP="00230E9A">
      <w:pPr>
        <w:spacing w:after="240"/>
        <w:jc w:val="both"/>
      </w:pPr>
      <w:r w:rsidRPr="00230E9A">
        <w:rPr>
          <w:bCs/>
          <w:lang w:val="en-GB"/>
        </w:rPr>
        <w:t xml:space="preserve">With regard to </w:t>
      </w:r>
      <w:r w:rsidRPr="00230E9A">
        <w:t>service</w:t>
      </w:r>
      <w:r w:rsidR="009E3317" w:rsidRPr="00230E9A">
        <w:t xml:space="preserve"> contract implementation</w:t>
      </w:r>
      <w:r w:rsidRPr="00230E9A">
        <w:t xml:space="preserve">, </w:t>
      </w:r>
      <w:r>
        <w:t>t</w:t>
      </w:r>
      <w:r w:rsidRPr="00230E9A">
        <w:t>he consultant submitted tender document with non-priced BOQ and engineering estimate on March 19, 2013</w:t>
      </w:r>
      <w:r>
        <w:t xml:space="preserve"> and a</w:t>
      </w:r>
      <w:r w:rsidR="009E3317" w:rsidRPr="00B225F2">
        <w:t xml:space="preserve">s of April 04, 2018 the total value of services delivered by the consultant </w:t>
      </w:r>
      <w:r w:rsidRPr="00B225F2">
        <w:t>amount</w:t>
      </w:r>
      <w:r>
        <w:t xml:space="preserve">s </w:t>
      </w:r>
      <w:proofErr w:type="gramStart"/>
      <w:r>
        <w:t>to  ETB</w:t>
      </w:r>
      <w:proofErr w:type="gramEnd"/>
      <w:r>
        <w:t xml:space="preserve"> </w:t>
      </w:r>
      <w:r w:rsidR="009E3317" w:rsidRPr="00B225F2">
        <w:t>2,273,458.19 ETB without VAT.</w:t>
      </w:r>
    </w:p>
    <w:p w:rsidR="00740467" w:rsidRDefault="00740467" w:rsidP="00E47F6F">
      <w:pPr>
        <w:pStyle w:val="Heading3"/>
        <w:numPr>
          <w:ilvl w:val="2"/>
          <w:numId w:val="5"/>
        </w:numPr>
        <w:spacing w:after="0"/>
      </w:pPr>
      <w:bookmarkStart w:id="34" w:name="_Toc517312870"/>
      <w:r w:rsidRPr="00740467">
        <w:lastRenderedPageBreak/>
        <w:t>Verification of the disclosed contract information</w:t>
      </w:r>
      <w:bookmarkEnd w:id="34"/>
    </w:p>
    <w:p w:rsidR="00D9239D" w:rsidRDefault="00E768B6" w:rsidP="00E47F6F">
      <w:pPr>
        <w:spacing w:after="120"/>
        <w:jc w:val="both"/>
      </w:pPr>
      <w:r w:rsidRPr="00E768B6">
        <w:t>In the course of the assurance process, a verification work has been carried out to validate the completeness and accuracy of</w:t>
      </w:r>
      <w:r w:rsidR="00D9239D" w:rsidRPr="00E768B6">
        <w:t xml:space="preserve"> the disclosed contract information</w:t>
      </w:r>
      <w:r w:rsidR="000920D5">
        <w:t>.</w:t>
      </w:r>
    </w:p>
    <w:p w:rsidR="00E70238" w:rsidRPr="005060EC" w:rsidRDefault="00473BD6" w:rsidP="00835E8F">
      <w:pPr>
        <w:spacing w:after="240"/>
        <w:jc w:val="both"/>
        <w:rPr>
          <w:bCs/>
          <w:lang w:val="en-GB"/>
        </w:rPr>
      </w:pPr>
      <w:r>
        <w:t>The PE has disclosed the main, supplemental</w:t>
      </w:r>
      <w:r w:rsidR="00807F45">
        <w:t xml:space="preserve"> </w:t>
      </w:r>
      <w:r w:rsidR="000920D5" w:rsidRPr="000920D5">
        <w:t xml:space="preserve">contract </w:t>
      </w:r>
      <w:proofErr w:type="gramStart"/>
      <w:r w:rsidR="000920D5" w:rsidRPr="000920D5">
        <w:t>document</w:t>
      </w:r>
      <w:r w:rsidR="00807F45">
        <w:t xml:space="preserve">s </w:t>
      </w:r>
      <w:r w:rsidR="000920D5" w:rsidRPr="000920D5">
        <w:t xml:space="preserve"> </w:t>
      </w:r>
      <w:r>
        <w:t>and</w:t>
      </w:r>
      <w:proofErr w:type="gramEnd"/>
      <w:r>
        <w:t xml:space="preserve"> the </w:t>
      </w:r>
      <w:r w:rsidRPr="00473BD6">
        <w:rPr>
          <w:bCs/>
          <w:lang w:val="en-GB"/>
        </w:rPr>
        <w:t xml:space="preserve">Minutes of </w:t>
      </w:r>
      <w:r>
        <w:rPr>
          <w:bCs/>
          <w:lang w:val="en-GB"/>
        </w:rPr>
        <w:t xml:space="preserve">the </w:t>
      </w:r>
      <w:r w:rsidRPr="00473BD6">
        <w:rPr>
          <w:bCs/>
          <w:lang w:val="en-GB"/>
        </w:rPr>
        <w:t>Bi-party (Client &amp; Consultant)</w:t>
      </w:r>
      <w:r>
        <w:rPr>
          <w:bCs/>
          <w:lang w:val="en-GB"/>
        </w:rPr>
        <w:t xml:space="preserve"> Meeting held on</w:t>
      </w:r>
      <w:r w:rsidRPr="00473BD6">
        <w:rPr>
          <w:bCs/>
          <w:lang w:val="en-GB"/>
        </w:rPr>
        <w:t xml:space="preserve"> May 18, 2016</w:t>
      </w:r>
      <w:r w:rsidR="00835E8F">
        <w:rPr>
          <w:bCs/>
          <w:lang w:val="en-GB"/>
        </w:rPr>
        <w:t xml:space="preserve">, and </w:t>
      </w:r>
      <w:r w:rsidR="000920D5" w:rsidRPr="000920D5">
        <w:rPr>
          <w:bCs/>
          <w:lang w:val="en-GB"/>
        </w:rPr>
        <w:t>a</w:t>
      </w:r>
      <w:r w:rsidR="00807F45">
        <w:rPr>
          <w:bCs/>
          <w:lang w:val="en-GB"/>
        </w:rPr>
        <w:t xml:space="preserve"> letter enclosing</w:t>
      </w:r>
      <w:r w:rsidR="000920D5" w:rsidRPr="000920D5">
        <w:rPr>
          <w:bCs/>
          <w:lang w:val="en-GB"/>
        </w:rPr>
        <w:t xml:space="preserve"> </w:t>
      </w:r>
      <w:r w:rsidR="00807F45">
        <w:rPr>
          <w:bCs/>
          <w:lang w:val="en-GB"/>
        </w:rPr>
        <w:t xml:space="preserve">approved </w:t>
      </w:r>
      <w:r w:rsidR="00E47F6F">
        <w:rPr>
          <w:bCs/>
          <w:lang w:val="en-GB"/>
        </w:rPr>
        <w:t xml:space="preserve">consultancy </w:t>
      </w:r>
      <w:r w:rsidR="00807F45">
        <w:rPr>
          <w:bCs/>
          <w:lang w:val="en-GB"/>
        </w:rPr>
        <w:t>payment certificate</w:t>
      </w:r>
      <w:r w:rsidR="000920D5" w:rsidRPr="000920D5">
        <w:rPr>
          <w:bCs/>
          <w:lang w:val="en-GB"/>
        </w:rPr>
        <w:t xml:space="preserve">. </w:t>
      </w:r>
      <w:r w:rsidR="005060EC">
        <w:rPr>
          <w:bCs/>
          <w:lang w:val="en-GB"/>
        </w:rPr>
        <w:t xml:space="preserve"> In general, no major information variance has been observed.</w:t>
      </w:r>
    </w:p>
    <w:p w:rsidR="00740467" w:rsidRDefault="00740467" w:rsidP="00655651">
      <w:pPr>
        <w:pStyle w:val="Heading3"/>
        <w:numPr>
          <w:ilvl w:val="2"/>
          <w:numId w:val="5"/>
        </w:numPr>
        <w:spacing w:after="0"/>
      </w:pPr>
      <w:bookmarkStart w:id="35" w:name="_Toc517312871"/>
      <w:r w:rsidRPr="00740467">
        <w:t>Analysis of the disclosed contract information</w:t>
      </w:r>
      <w:bookmarkEnd w:id="35"/>
    </w:p>
    <w:p w:rsidR="000920D5" w:rsidRPr="000920D5" w:rsidRDefault="000920D5" w:rsidP="000920D5">
      <w:pPr>
        <w:jc w:val="both"/>
      </w:pPr>
      <w:r w:rsidRPr="000920D5">
        <w:t xml:space="preserve">The analysis of the disclosed contract information and the consequent interpretation in terms of the changes and justifications of changes observed in connection to contract price, duration and scope are </w:t>
      </w:r>
      <w:r w:rsidR="00655651">
        <w:t>presented hereunder.</w:t>
      </w:r>
    </w:p>
    <w:p w:rsidR="00740467" w:rsidRDefault="00740467" w:rsidP="004552FD">
      <w:pPr>
        <w:pStyle w:val="Heading4"/>
        <w:numPr>
          <w:ilvl w:val="3"/>
          <w:numId w:val="5"/>
        </w:numPr>
        <w:spacing w:after="0"/>
      </w:pPr>
      <w:r w:rsidRPr="00740467">
        <w:t>Issues related to contract Price</w:t>
      </w:r>
    </w:p>
    <w:p w:rsidR="004552FD" w:rsidRPr="000B68DD" w:rsidRDefault="000920D5" w:rsidP="0067313B">
      <w:pPr>
        <w:spacing w:after="240"/>
        <w:jc w:val="both"/>
        <w:rPr>
          <w:lang w:val="en-GB"/>
        </w:rPr>
      </w:pPr>
      <w:r w:rsidRPr="000B68DD">
        <w:t xml:space="preserve">The original </w:t>
      </w:r>
      <w:r w:rsidR="000B68DD" w:rsidRPr="000B68DD">
        <w:t xml:space="preserve">and revised </w:t>
      </w:r>
      <w:r w:rsidRPr="000B68DD">
        <w:t>C</w:t>
      </w:r>
      <w:r w:rsidR="000B68DD" w:rsidRPr="000B68DD">
        <w:t xml:space="preserve">ontract Prices inclusive of 15% VAT for the service were </w:t>
      </w:r>
      <w:r w:rsidR="009E2200" w:rsidRPr="000B68DD">
        <w:rPr>
          <w:lang w:val="en-GB"/>
        </w:rPr>
        <w:t>ETB</w:t>
      </w:r>
      <w:r w:rsidR="000B68DD" w:rsidRPr="000B68DD">
        <w:rPr>
          <w:lang w:val="en-GB"/>
        </w:rPr>
        <w:t xml:space="preserve"> </w:t>
      </w:r>
      <w:r w:rsidR="000B68DD" w:rsidRPr="000B68DD">
        <w:rPr>
          <w:bCs/>
        </w:rPr>
        <w:t>980,375.00</w:t>
      </w:r>
      <w:r w:rsidRPr="000B68DD">
        <w:t xml:space="preserve"> </w:t>
      </w:r>
      <w:r w:rsidR="000B68DD" w:rsidRPr="000B68DD">
        <w:t xml:space="preserve">and </w:t>
      </w:r>
      <w:r w:rsidR="000B68DD" w:rsidRPr="000B68DD">
        <w:rPr>
          <w:bCs/>
          <w:lang w:val="en-GB"/>
        </w:rPr>
        <w:t>ETB 3,063,676.67, respectively</w:t>
      </w:r>
      <w:r w:rsidR="000B68DD">
        <w:rPr>
          <w:bCs/>
          <w:lang w:val="en-GB"/>
        </w:rPr>
        <w:t xml:space="preserve"> showing a cost overrun of 212.5%</w:t>
      </w:r>
      <w:r w:rsidRPr="000B68DD">
        <w:rPr>
          <w:lang w:val="en-GB"/>
        </w:rPr>
        <w:t xml:space="preserve">. </w:t>
      </w:r>
      <w:r w:rsidR="000B68DD" w:rsidRPr="000B68DD">
        <w:t>The disclosed documents have</w:t>
      </w:r>
      <w:r w:rsidR="004552FD" w:rsidRPr="000B68DD">
        <w:t xml:space="preserve"> adequately justified the reasons for the significant changes observed with regard to contract price of the consultancy service. </w:t>
      </w:r>
    </w:p>
    <w:p w:rsidR="00740467" w:rsidRDefault="00740467" w:rsidP="004552FD">
      <w:pPr>
        <w:pStyle w:val="Heading4"/>
        <w:numPr>
          <w:ilvl w:val="3"/>
          <w:numId w:val="5"/>
        </w:numPr>
        <w:spacing w:after="0"/>
      </w:pPr>
      <w:r w:rsidRPr="00740467">
        <w:t>Issues related to contract duration</w:t>
      </w:r>
    </w:p>
    <w:p w:rsidR="00BA294A" w:rsidRDefault="00807F45" w:rsidP="00BA294A">
      <w:pPr>
        <w:spacing w:after="120"/>
        <w:jc w:val="both"/>
      </w:pPr>
      <w:r w:rsidRPr="00404E4B">
        <w:t>The original contract period and completion date o</w:t>
      </w:r>
      <w:r w:rsidR="00404E4B" w:rsidRPr="00404E4B">
        <w:t>f the</w:t>
      </w:r>
      <w:r w:rsidR="00BA294A">
        <w:t xml:space="preserve"> phase I of the consulting service were 3</w:t>
      </w:r>
      <w:r w:rsidRPr="00404E4B">
        <w:t xml:space="preserve"> months and </w:t>
      </w:r>
      <w:r w:rsidR="00BA294A">
        <w:t>March 19, 2013</w:t>
      </w:r>
      <w:r w:rsidRPr="00404E4B">
        <w:t>, respectively</w:t>
      </w:r>
      <w:r w:rsidR="00404E4B" w:rsidRPr="00404E4B">
        <w:t>.</w:t>
      </w:r>
      <w:r w:rsidRPr="00404E4B">
        <w:rPr>
          <w:lang w:val="en-GB"/>
        </w:rPr>
        <w:t xml:space="preserve"> </w:t>
      </w:r>
      <w:r w:rsidR="00BA294A">
        <w:rPr>
          <w:lang w:val="en-GB"/>
        </w:rPr>
        <w:t>The disclosed documents have revealed that Phase I of the consultancy service was completed without significant changes while t</w:t>
      </w:r>
      <w:r w:rsidR="00404E4B" w:rsidRPr="00404E4B">
        <w:rPr>
          <w:lang w:val="en-GB"/>
        </w:rPr>
        <w:t xml:space="preserve">he intended completion date </w:t>
      </w:r>
      <w:r w:rsidR="00BA294A">
        <w:rPr>
          <w:lang w:val="en-GB"/>
        </w:rPr>
        <w:t xml:space="preserve">of the consultancy service </w:t>
      </w:r>
      <w:r w:rsidR="00404E4B" w:rsidRPr="00404E4B">
        <w:rPr>
          <w:lang w:val="en-GB"/>
        </w:rPr>
        <w:t xml:space="preserve">was later revised to </w:t>
      </w:r>
      <w:r w:rsidR="009E3317" w:rsidRPr="00BA294A">
        <w:rPr>
          <w:bCs/>
          <w:lang w:val="en-GB"/>
        </w:rPr>
        <w:t>January 31, 2018</w:t>
      </w:r>
      <w:r w:rsidR="00BA294A">
        <w:rPr>
          <w:bCs/>
          <w:lang w:val="en-GB"/>
        </w:rPr>
        <w:t xml:space="preserve"> in response to ASTU's desire</w:t>
      </w:r>
      <w:r w:rsidR="00404E4B" w:rsidRPr="00404E4B">
        <w:t xml:space="preserve">. </w:t>
      </w:r>
    </w:p>
    <w:p w:rsidR="00BA294A" w:rsidRPr="00BA294A" w:rsidRDefault="00BA294A" w:rsidP="00BA294A">
      <w:pPr>
        <w:spacing w:after="240"/>
        <w:jc w:val="both"/>
      </w:pPr>
      <w:r w:rsidRPr="00BA294A">
        <w:t>It is note that t</w:t>
      </w:r>
      <w:r w:rsidR="00807F45" w:rsidRPr="00BA294A">
        <w:t xml:space="preserve">he disclosed documents have </w:t>
      </w:r>
      <w:r w:rsidR="00404E4B" w:rsidRPr="00BA294A">
        <w:t xml:space="preserve">adequately justified the reasons for the </w:t>
      </w:r>
      <w:r w:rsidR="00807F45" w:rsidRPr="00BA294A">
        <w:t xml:space="preserve">significant changes </w:t>
      </w:r>
      <w:r w:rsidR="00404E4B" w:rsidRPr="00BA294A">
        <w:t xml:space="preserve">observed </w:t>
      </w:r>
      <w:r w:rsidR="00807F45" w:rsidRPr="00BA294A">
        <w:t xml:space="preserve">with regard to </w:t>
      </w:r>
      <w:proofErr w:type="spellStart"/>
      <w:r w:rsidR="00807F45" w:rsidRPr="00BA294A">
        <w:t>programme</w:t>
      </w:r>
      <w:proofErr w:type="spellEnd"/>
      <w:r w:rsidR="00807F45" w:rsidRPr="00BA294A">
        <w:t xml:space="preserve"> of the consultancy service.</w:t>
      </w:r>
      <w:r w:rsidR="00AB50B3" w:rsidRPr="00BA294A">
        <w:t xml:space="preserve"> </w:t>
      </w:r>
      <w:r w:rsidRPr="00BA294A">
        <w:t xml:space="preserve">Despite this, </w:t>
      </w:r>
      <w:r w:rsidRPr="00BA294A">
        <w:rPr>
          <w:lang w:val="en-GB"/>
        </w:rPr>
        <w:t xml:space="preserve">the Procuring Entity should have allocated time sufficient enough to obtain the expertise of professionals to provide adequate planning and feasibility studies as well as design works. </w:t>
      </w:r>
    </w:p>
    <w:p w:rsidR="00740467" w:rsidRDefault="00740467" w:rsidP="004552FD">
      <w:pPr>
        <w:pStyle w:val="Heading4"/>
        <w:numPr>
          <w:ilvl w:val="3"/>
          <w:numId w:val="5"/>
        </w:numPr>
        <w:spacing w:after="0"/>
      </w:pPr>
      <w:r w:rsidRPr="00740467">
        <w:t>Issues related to contract scope</w:t>
      </w:r>
    </w:p>
    <w:p w:rsidR="000A2870" w:rsidRPr="000A2870" w:rsidRDefault="000A2870" w:rsidP="001B2687">
      <w:pPr>
        <w:spacing w:after="600"/>
        <w:jc w:val="both"/>
        <w:rPr>
          <w:bCs/>
        </w:rPr>
      </w:pPr>
      <w:r>
        <w:rPr>
          <w:bCs/>
          <w:lang w:val="en-GB"/>
        </w:rPr>
        <w:t xml:space="preserve">The consultant had delivered the Phase I of the consultancy services in conformance to the original agreement. However, due to client's initiated changes, the original scope of services had been changed. It can thus be said that </w:t>
      </w:r>
      <w:r w:rsidRPr="000A2870">
        <w:rPr>
          <w:bCs/>
        </w:rPr>
        <w:t>the</w:t>
      </w:r>
      <w:r w:rsidR="00A34112" w:rsidRPr="00A34112">
        <w:rPr>
          <w:bCs/>
        </w:rPr>
        <w:t xml:space="preserve"> disclosed documents have adequately justified the reasons for the significant changes observed with rega</w:t>
      </w:r>
      <w:r w:rsidR="00A34112">
        <w:rPr>
          <w:bCs/>
        </w:rPr>
        <w:t>rd to the scope</w:t>
      </w:r>
      <w:r w:rsidR="00A34112" w:rsidRPr="00A34112">
        <w:rPr>
          <w:bCs/>
        </w:rPr>
        <w:t xml:space="preserve"> of the consultancy service.</w:t>
      </w:r>
    </w:p>
    <w:p w:rsidR="00D9239D" w:rsidRDefault="00D9239D" w:rsidP="00C02D1A">
      <w:pPr>
        <w:pStyle w:val="Heading1"/>
        <w:numPr>
          <w:ilvl w:val="0"/>
          <w:numId w:val="5"/>
        </w:numPr>
        <w:rPr>
          <w:sz w:val="22"/>
          <w:szCs w:val="22"/>
        </w:rPr>
      </w:pPr>
      <w:bookmarkStart w:id="36" w:name="_Toc517312872"/>
      <w:r w:rsidRPr="00C02D1A">
        <w:rPr>
          <w:sz w:val="22"/>
          <w:szCs w:val="22"/>
        </w:rPr>
        <w:lastRenderedPageBreak/>
        <w:t>PROCUREMENT AND CONTRACT INFORMATION</w:t>
      </w:r>
      <w:r w:rsidR="00C02D1A" w:rsidRPr="00C02D1A">
        <w:rPr>
          <w:sz w:val="22"/>
          <w:szCs w:val="22"/>
        </w:rPr>
        <w:t xml:space="preserve"> DISCLOSURE</w:t>
      </w:r>
      <w:r w:rsidRPr="00C02D1A">
        <w:rPr>
          <w:sz w:val="22"/>
          <w:szCs w:val="22"/>
        </w:rPr>
        <w:t xml:space="preserve"> </w:t>
      </w:r>
      <w:r w:rsidR="00C02D1A" w:rsidRPr="00C02D1A">
        <w:rPr>
          <w:sz w:val="22"/>
          <w:szCs w:val="22"/>
        </w:rPr>
        <w:t>-</w:t>
      </w:r>
      <w:r w:rsidRPr="00C02D1A">
        <w:rPr>
          <w:sz w:val="22"/>
          <w:szCs w:val="22"/>
        </w:rPr>
        <w:t xml:space="preserve"> CONTRACT </w:t>
      </w:r>
      <w:r w:rsidR="00D43734">
        <w:rPr>
          <w:sz w:val="22"/>
          <w:szCs w:val="22"/>
        </w:rPr>
        <w:t>2</w:t>
      </w:r>
      <w:bookmarkEnd w:id="36"/>
    </w:p>
    <w:p w:rsidR="00740467" w:rsidRDefault="00740467" w:rsidP="00DE73E1">
      <w:pPr>
        <w:pStyle w:val="Heading2"/>
        <w:numPr>
          <w:ilvl w:val="1"/>
          <w:numId w:val="5"/>
        </w:numPr>
      </w:pPr>
      <w:bookmarkStart w:id="37" w:name="_Toc517312873"/>
      <w:r w:rsidRPr="00740467">
        <w:t>Disclosure of procurement information</w:t>
      </w:r>
      <w:bookmarkEnd w:id="37"/>
    </w:p>
    <w:p w:rsidR="00740467" w:rsidRDefault="00740467" w:rsidP="000157E3">
      <w:pPr>
        <w:pStyle w:val="Heading3"/>
        <w:numPr>
          <w:ilvl w:val="2"/>
          <w:numId w:val="5"/>
        </w:numPr>
        <w:spacing w:after="0"/>
      </w:pPr>
      <w:bookmarkStart w:id="38" w:name="_Toc517312874"/>
      <w:r w:rsidRPr="00740467">
        <w:t>Overview of the procurement process</w:t>
      </w:r>
      <w:bookmarkEnd w:id="38"/>
    </w:p>
    <w:p w:rsidR="002B323C" w:rsidRPr="00057D55" w:rsidRDefault="000157E3" w:rsidP="000157E3">
      <w:pPr>
        <w:spacing w:after="0"/>
        <w:jc w:val="both"/>
        <w:rPr>
          <w:bCs/>
          <w:szCs w:val="24"/>
          <w:lang w:val="en-GB"/>
        </w:rPr>
      </w:pPr>
      <w:r w:rsidRPr="00433533">
        <w:rPr>
          <w:bCs/>
          <w:szCs w:val="24"/>
          <w:lang w:val="en-GB"/>
        </w:rPr>
        <w:t>The Procuring Entity has procured the</w:t>
      </w:r>
      <w:r w:rsidRPr="00433533">
        <w:rPr>
          <w:bCs/>
          <w:szCs w:val="24"/>
        </w:rPr>
        <w:t xml:space="preserve"> Construction Work for </w:t>
      </w:r>
      <w:r w:rsidR="002E5BB0">
        <w:rPr>
          <w:bCs/>
          <w:szCs w:val="24"/>
        </w:rPr>
        <w:t xml:space="preserve">Research Park Buildings Complex Project </w:t>
      </w:r>
      <w:r w:rsidRPr="00433533">
        <w:rPr>
          <w:bCs/>
          <w:szCs w:val="24"/>
        </w:rPr>
        <w:t>using</w:t>
      </w:r>
      <w:r w:rsidRPr="00433533">
        <w:rPr>
          <w:bCs/>
          <w:szCs w:val="24"/>
          <w:lang w:val="en-GB"/>
        </w:rPr>
        <w:t xml:space="preserve"> International Competitive Bidding (ICB) Procedures</w:t>
      </w:r>
      <w:r w:rsidRPr="00433533">
        <w:rPr>
          <w:bCs/>
          <w:szCs w:val="24"/>
        </w:rPr>
        <w:t>.</w:t>
      </w:r>
      <w:r w:rsidRPr="00433533">
        <w:rPr>
          <w:bCs/>
          <w:szCs w:val="24"/>
          <w:lang w:val="en-GB"/>
        </w:rPr>
        <w:t xml:space="preserve"> </w:t>
      </w:r>
      <w:r w:rsidRPr="00433533">
        <w:rPr>
          <w:bCs/>
          <w:szCs w:val="24"/>
        </w:rPr>
        <w:t xml:space="preserve">The invitation to bid </w:t>
      </w:r>
      <w:r w:rsidRPr="00433533">
        <w:rPr>
          <w:bCs/>
          <w:szCs w:val="24"/>
          <w:lang w:val="en-GB"/>
        </w:rPr>
        <w:t>was</w:t>
      </w:r>
      <w:r w:rsidRPr="00433533">
        <w:rPr>
          <w:bCs/>
          <w:szCs w:val="24"/>
        </w:rPr>
        <w:t xml:space="preserve"> published once in a</w:t>
      </w:r>
      <w:r w:rsidR="00433533">
        <w:rPr>
          <w:bCs/>
          <w:szCs w:val="24"/>
        </w:rPr>
        <w:t xml:space="preserve">n </w:t>
      </w:r>
      <w:r w:rsidR="00433533" w:rsidRPr="00433533">
        <w:rPr>
          <w:bCs/>
          <w:szCs w:val="24"/>
        </w:rPr>
        <w:t>Ethiopian herald</w:t>
      </w:r>
      <w:r w:rsidRPr="00433533">
        <w:rPr>
          <w:bCs/>
          <w:szCs w:val="24"/>
        </w:rPr>
        <w:t xml:space="preserve"> newspaper </w:t>
      </w:r>
      <w:r w:rsidR="00433533">
        <w:rPr>
          <w:bCs/>
          <w:szCs w:val="24"/>
        </w:rPr>
        <w:t>o</w:t>
      </w:r>
      <w:r w:rsidR="00433533" w:rsidRPr="00433533">
        <w:rPr>
          <w:bCs/>
          <w:szCs w:val="24"/>
        </w:rPr>
        <w:t xml:space="preserve">n </w:t>
      </w:r>
      <w:r w:rsidR="002E5BB0" w:rsidRPr="002E5BB0">
        <w:rPr>
          <w:bCs/>
          <w:szCs w:val="24"/>
        </w:rPr>
        <w:t>April 06/2013</w:t>
      </w:r>
      <w:r w:rsidR="002E5BB0">
        <w:rPr>
          <w:bCs/>
          <w:szCs w:val="24"/>
        </w:rPr>
        <w:t xml:space="preserve"> </w:t>
      </w:r>
      <w:r w:rsidRPr="00433533">
        <w:rPr>
          <w:bCs/>
          <w:szCs w:val="24"/>
        </w:rPr>
        <w:t xml:space="preserve">that has nationwide circulation to ensure participation of as many bidders as possible. </w:t>
      </w:r>
      <w:r w:rsidR="002B323C" w:rsidRPr="00433533">
        <w:rPr>
          <w:bCs/>
          <w:szCs w:val="24"/>
          <w:lang w:val="en-GB"/>
        </w:rPr>
        <w:t>The ITB had</w:t>
      </w:r>
      <w:r w:rsidR="002B323C" w:rsidRPr="00433533">
        <w:rPr>
          <w:bCs/>
          <w:szCs w:val="24"/>
        </w:rPr>
        <w:t xml:space="preserve"> among others specified the following information and requirements:</w:t>
      </w:r>
      <w:r w:rsidR="002E5BB0">
        <w:rPr>
          <w:bCs/>
          <w:szCs w:val="24"/>
        </w:rPr>
        <w:t xml:space="preserve"> </w:t>
      </w:r>
    </w:p>
    <w:p w:rsidR="002B323C" w:rsidRPr="00057D55" w:rsidRDefault="002B323C" w:rsidP="00FD62CB">
      <w:pPr>
        <w:numPr>
          <w:ilvl w:val="0"/>
          <w:numId w:val="16"/>
        </w:numPr>
        <w:spacing w:after="0"/>
        <w:jc w:val="both"/>
        <w:rPr>
          <w:bCs/>
          <w:szCs w:val="24"/>
          <w:lang w:val="en-GB"/>
        </w:rPr>
      </w:pPr>
      <w:r w:rsidRPr="00057D55">
        <w:rPr>
          <w:bCs/>
          <w:szCs w:val="24"/>
          <w:lang w:val="en-GB"/>
        </w:rPr>
        <w:t>All bids must be accompanied a bid security of ETB 500,000.00</w:t>
      </w:r>
      <w:r w:rsidR="000157E3" w:rsidRPr="00057D55">
        <w:rPr>
          <w:bCs/>
          <w:szCs w:val="24"/>
          <w:lang w:val="en-GB"/>
        </w:rPr>
        <w:t xml:space="preserve"> or</w:t>
      </w:r>
      <w:r w:rsidRPr="00057D55">
        <w:rPr>
          <w:bCs/>
          <w:szCs w:val="24"/>
        </w:rPr>
        <w:t xml:space="preserve"> equivalent amount</w:t>
      </w:r>
      <w:r w:rsidR="000157E3" w:rsidRPr="00057D55">
        <w:rPr>
          <w:bCs/>
          <w:szCs w:val="24"/>
          <w:lang w:val="en-GB"/>
        </w:rPr>
        <w:t xml:space="preserve">, </w:t>
      </w:r>
    </w:p>
    <w:p w:rsidR="002B323C" w:rsidRPr="00057D55" w:rsidRDefault="002B323C" w:rsidP="00FD62CB">
      <w:pPr>
        <w:numPr>
          <w:ilvl w:val="0"/>
          <w:numId w:val="16"/>
        </w:numPr>
        <w:spacing w:after="0"/>
        <w:jc w:val="both"/>
        <w:rPr>
          <w:bCs/>
          <w:szCs w:val="24"/>
          <w:lang w:val="en-GB"/>
        </w:rPr>
      </w:pPr>
      <w:r w:rsidRPr="00057D55">
        <w:rPr>
          <w:bCs/>
          <w:szCs w:val="24"/>
        </w:rPr>
        <w:t>The deadline for submission of bid is on or before the f</w:t>
      </w:r>
      <w:r w:rsidR="000157E3" w:rsidRPr="00057D55">
        <w:rPr>
          <w:bCs/>
          <w:szCs w:val="24"/>
        </w:rPr>
        <w:t>irst regular working day after 3</w:t>
      </w:r>
      <w:r w:rsidRPr="00057D55">
        <w:rPr>
          <w:bCs/>
          <w:szCs w:val="24"/>
        </w:rPr>
        <w:t>5 days starting from the first date of the official announcement of this bid on the Ethiopian hera</w:t>
      </w:r>
      <w:r w:rsidR="000157E3" w:rsidRPr="00057D55">
        <w:rPr>
          <w:bCs/>
          <w:szCs w:val="24"/>
        </w:rPr>
        <w:t xml:space="preserve">ld and/or Addis </w:t>
      </w:r>
      <w:proofErr w:type="spellStart"/>
      <w:r w:rsidR="000157E3" w:rsidRPr="00057D55">
        <w:rPr>
          <w:bCs/>
          <w:szCs w:val="24"/>
        </w:rPr>
        <w:t>Zemen</w:t>
      </w:r>
      <w:proofErr w:type="spellEnd"/>
      <w:r w:rsidR="000157E3" w:rsidRPr="00057D55">
        <w:rPr>
          <w:bCs/>
          <w:szCs w:val="24"/>
        </w:rPr>
        <w:t xml:space="preserve"> newspaper.</w:t>
      </w:r>
    </w:p>
    <w:p w:rsidR="000157E3" w:rsidRPr="00057D55" w:rsidRDefault="00023C74" w:rsidP="00FD62CB">
      <w:pPr>
        <w:pStyle w:val="ListParagraph"/>
        <w:numPr>
          <w:ilvl w:val="0"/>
          <w:numId w:val="16"/>
        </w:numPr>
        <w:spacing w:line="276" w:lineRule="auto"/>
        <w:contextualSpacing w:val="0"/>
        <w:rPr>
          <w:bCs/>
        </w:rPr>
      </w:pPr>
      <w:r w:rsidRPr="00023C74">
        <w:rPr>
          <w:bCs/>
          <w:lang w:val="en-US"/>
        </w:rPr>
        <w:t>A margin of preference of 7.5% shall be considered for local contractors who comply with the eligibility requirements</w:t>
      </w:r>
      <w:r w:rsidR="000157E3" w:rsidRPr="00057D55">
        <w:rPr>
          <w:bCs/>
        </w:rPr>
        <w:t>.</w:t>
      </w:r>
      <w:r>
        <w:rPr>
          <w:bCs/>
        </w:rPr>
        <w:t xml:space="preserve"> </w:t>
      </w:r>
    </w:p>
    <w:p w:rsidR="00C80BBA" w:rsidRDefault="00C80BBA" w:rsidP="00C80BBA">
      <w:pPr>
        <w:spacing w:after="120"/>
        <w:jc w:val="both"/>
        <w:rPr>
          <w:bCs/>
          <w:szCs w:val="24"/>
        </w:rPr>
      </w:pPr>
      <w:r w:rsidRPr="00057D55">
        <w:rPr>
          <w:bCs/>
          <w:szCs w:val="24"/>
        </w:rPr>
        <w:t xml:space="preserve">In </w:t>
      </w:r>
      <w:r w:rsidR="00023C74">
        <w:rPr>
          <w:bCs/>
          <w:szCs w:val="24"/>
        </w:rPr>
        <w:t>response to the invitation, four (4)</w:t>
      </w:r>
      <w:r w:rsidRPr="00057D55">
        <w:rPr>
          <w:bCs/>
          <w:szCs w:val="24"/>
        </w:rPr>
        <w:t xml:space="preserve"> bidders submitted their bid offers among the many bidders that bought the bidding document. Based on the procedures set out in the bidding document, the technical bids of the bidders were opened </w:t>
      </w:r>
      <w:r w:rsidR="00023C74">
        <w:rPr>
          <w:bCs/>
          <w:szCs w:val="24"/>
        </w:rPr>
        <w:t>on 16</w:t>
      </w:r>
      <w:r w:rsidR="00023C74" w:rsidRPr="00023C74">
        <w:rPr>
          <w:bCs/>
          <w:szCs w:val="24"/>
        </w:rPr>
        <w:t>/05/2013</w:t>
      </w:r>
      <w:r w:rsidR="00023C74">
        <w:rPr>
          <w:bCs/>
          <w:szCs w:val="24"/>
        </w:rPr>
        <w:t xml:space="preserve"> </w:t>
      </w:r>
      <w:r w:rsidRPr="00057D55">
        <w:rPr>
          <w:bCs/>
          <w:szCs w:val="24"/>
        </w:rPr>
        <w:t xml:space="preserve">in the presence of concerned offices and representatives of the bidders. Following this, a technical committee </w:t>
      </w:r>
      <w:r w:rsidR="00023C74">
        <w:rPr>
          <w:bCs/>
          <w:szCs w:val="24"/>
        </w:rPr>
        <w:t>was established on 30/05/2013</w:t>
      </w:r>
      <w:r w:rsidRPr="00057D55">
        <w:rPr>
          <w:bCs/>
          <w:szCs w:val="24"/>
        </w:rPr>
        <w:t xml:space="preserve"> to carryout detail evaluation of technical proposals and to identify bidders that are responsive to the requirements of the bidding document to pass to financial competition.</w:t>
      </w:r>
    </w:p>
    <w:p w:rsidR="002A4C24" w:rsidRDefault="002A4C24" w:rsidP="002A4C24">
      <w:pPr>
        <w:pStyle w:val="Caption"/>
      </w:pPr>
      <w:bookmarkStart w:id="39" w:name="_Toc517312904"/>
      <w:r>
        <w:t xml:space="preserve">Table </w:t>
      </w:r>
      <w:r w:rsidR="009C4105">
        <w:fldChar w:fldCharType="begin"/>
      </w:r>
      <w:r w:rsidR="009C4105">
        <w:instrText xml:space="preserve"> SEQ Table \* ARABIC </w:instrText>
      </w:r>
      <w:r w:rsidR="009C4105">
        <w:fldChar w:fldCharType="separate"/>
      </w:r>
      <w:r w:rsidR="006B7E45">
        <w:rPr>
          <w:noProof/>
        </w:rPr>
        <w:t>9</w:t>
      </w:r>
      <w:r w:rsidR="009C4105">
        <w:rPr>
          <w:noProof/>
        </w:rPr>
        <w:fldChar w:fldCharType="end"/>
      </w:r>
      <w:r>
        <w:t>: Technical Evaluation criteria extracted from the tender document</w:t>
      </w:r>
      <w:bookmarkEnd w:id="39"/>
      <w:r>
        <w:t xml:space="preserve"> </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5"/>
        <w:gridCol w:w="5379"/>
        <w:gridCol w:w="2179"/>
      </w:tblGrid>
      <w:tr w:rsidR="002A4C24" w:rsidRPr="002A4C24" w:rsidTr="002A4C24">
        <w:trPr>
          <w:jc w:val="center"/>
        </w:trPr>
        <w:tc>
          <w:tcPr>
            <w:tcW w:w="595" w:type="dxa"/>
            <w:vAlign w:val="center"/>
          </w:tcPr>
          <w:p w:rsidR="002A4C24" w:rsidRPr="002A4C24" w:rsidRDefault="002A4C24" w:rsidP="002A4C24">
            <w:pPr>
              <w:spacing w:after="0"/>
              <w:jc w:val="center"/>
              <w:rPr>
                <w:b/>
                <w:sz w:val="22"/>
              </w:rPr>
            </w:pPr>
            <w:r w:rsidRPr="002A4C24">
              <w:rPr>
                <w:b/>
                <w:sz w:val="22"/>
              </w:rPr>
              <w:t>No</w:t>
            </w:r>
          </w:p>
        </w:tc>
        <w:tc>
          <w:tcPr>
            <w:tcW w:w="5379" w:type="dxa"/>
            <w:vAlign w:val="center"/>
          </w:tcPr>
          <w:p w:rsidR="002A4C24" w:rsidRPr="002A4C24" w:rsidRDefault="002A4C24" w:rsidP="002A4C24">
            <w:pPr>
              <w:spacing w:after="0"/>
              <w:jc w:val="center"/>
              <w:rPr>
                <w:b/>
                <w:sz w:val="22"/>
              </w:rPr>
            </w:pPr>
            <w:r w:rsidRPr="002A4C24">
              <w:rPr>
                <w:b/>
                <w:sz w:val="22"/>
              </w:rPr>
              <w:t>Description</w:t>
            </w:r>
          </w:p>
        </w:tc>
        <w:tc>
          <w:tcPr>
            <w:tcW w:w="2179" w:type="dxa"/>
            <w:vAlign w:val="center"/>
          </w:tcPr>
          <w:p w:rsidR="002A4C24" w:rsidRPr="002A4C24" w:rsidRDefault="002A4C24" w:rsidP="002A4C24">
            <w:pPr>
              <w:spacing w:after="0"/>
              <w:jc w:val="center"/>
              <w:rPr>
                <w:b/>
                <w:sz w:val="22"/>
              </w:rPr>
            </w:pPr>
            <w:r w:rsidRPr="002A4C24">
              <w:rPr>
                <w:b/>
                <w:sz w:val="22"/>
              </w:rPr>
              <w:t>Maximum allocated points</w:t>
            </w:r>
          </w:p>
        </w:tc>
      </w:tr>
      <w:tr w:rsidR="002A4C24" w:rsidRPr="002A4C24" w:rsidTr="002A4C24">
        <w:trPr>
          <w:jc w:val="center"/>
        </w:trPr>
        <w:tc>
          <w:tcPr>
            <w:tcW w:w="595" w:type="dxa"/>
            <w:vAlign w:val="center"/>
          </w:tcPr>
          <w:p w:rsidR="002A4C24" w:rsidRPr="002A4C24" w:rsidRDefault="002A4C24" w:rsidP="002A4C24">
            <w:pPr>
              <w:spacing w:after="0"/>
              <w:jc w:val="center"/>
              <w:rPr>
                <w:sz w:val="22"/>
              </w:rPr>
            </w:pPr>
            <w:r w:rsidRPr="002A4C24">
              <w:rPr>
                <w:sz w:val="22"/>
              </w:rPr>
              <w:t>1</w:t>
            </w:r>
          </w:p>
        </w:tc>
        <w:tc>
          <w:tcPr>
            <w:tcW w:w="5379" w:type="dxa"/>
            <w:vAlign w:val="center"/>
          </w:tcPr>
          <w:p w:rsidR="002A4C24" w:rsidRPr="002A4C24" w:rsidRDefault="002A4C24" w:rsidP="002A4C24">
            <w:pPr>
              <w:spacing w:after="0"/>
              <w:jc w:val="center"/>
              <w:rPr>
                <w:sz w:val="22"/>
              </w:rPr>
            </w:pPr>
            <w:r w:rsidRPr="002A4C24">
              <w:rPr>
                <w:sz w:val="22"/>
              </w:rPr>
              <w:t>Legal status</w:t>
            </w:r>
          </w:p>
        </w:tc>
        <w:tc>
          <w:tcPr>
            <w:tcW w:w="2179" w:type="dxa"/>
            <w:vAlign w:val="center"/>
          </w:tcPr>
          <w:p w:rsidR="002A4C24" w:rsidRPr="002A4C24" w:rsidRDefault="002A4C24" w:rsidP="002A4C24">
            <w:pPr>
              <w:spacing w:after="0"/>
              <w:jc w:val="center"/>
              <w:rPr>
                <w:sz w:val="22"/>
              </w:rPr>
            </w:pPr>
            <w:r w:rsidRPr="002A4C24">
              <w:rPr>
                <w:sz w:val="22"/>
              </w:rPr>
              <w:t>Mandatory</w:t>
            </w:r>
          </w:p>
        </w:tc>
      </w:tr>
      <w:tr w:rsidR="002A4C24" w:rsidRPr="002A4C24" w:rsidTr="002A4C24">
        <w:trPr>
          <w:jc w:val="center"/>
        </w:trPr>
        <w:tc>
          <w:tcPr>
            <w:tcW w:w="595" w:type="dxa"/>
            <w:vAlign w:val="center"/>
          </w:tcPr>
          <w:p w:rsidR="002A4C24" w:rsidRPr="002A4C24" w:rsidRDefault="002A4C24" w:rsidP="002A4C24">
            <w:pPr>
              <w:spacing w:after="0"/>
              <w:jc w:val="center"/>
              <w:rPr>
                <w:sz w:val="22"/>
              </w:rPr>
            </w:pPr>
            <w:r w:rsidRPr="002A4C24">
              <w:rPr>
                <w:sz w:val="22"/>
              </w:rPr>
              <w:t>2</w:t>
            </w:r>
          </w:p>
        </w:tc>
        <w:tc>
          <w:tcPr>
            <w:tcW w:w="5379" w:type="dxa"/>
            <w:vAlign w:val="center"/>
          </w:tcPr>
          <w:p w:rsidR="002A4C24" w:rsidRPr="002A4C24" w:rsidRDefault="002A4C24" w:rsidP="002A4C24">
            <w:pPr>
              <w:spacing w:after="0"/>
              <w:jc w:val="center"/>
              <w:rPr>
                <w:sz w:val="22"/>
              </w:rPr>
            </w:pPr>
            <w:r w:rsidRPr="002A4C24">
              <w:rPr>
                <w:sz w:val="22"/>
              </w:rPr>
              <w:t>General experience as a contractor</w:t>
            </w:r>
          </w:p>
        </w:tc>
        <w:tc>
          <w:tcPr>
            <w:tcW w:w="2179" w:type="dxa"/>
            <w:vAlign w:val="center"/>
          </w:tcPr>
          <w:p w:rsidR="002A4C24" w:rsidRPr="002A4C24" w:rsidRDefault="002A4C24" w:rsidP="002A4C24">
            <w:pPr>
              <w:spacing w:after="0"/>
              <w:jc w:val="center"/>
              <w:rPr>
                <w:sz w:val="22"/>
              </w:rPr>
            </w:pPr>
            <w:r w:rsidRPr="002A4C24">
              <w:rPr>
                <w:sz w:val="22"/>
              </w:rPr>
              <w:t>5</w:t>
            </w:r>
          </w:p>
        </w:tc>
      </w:tr>
      <w:tr w:rsidR="002A4C24" w:rsidRPr="002A4C24" w:rsidTr="002A4C24">
        <w:trPr>
          <w:jc w:val="center"/>
        </w:trPr>
        <w:tc>
          <w:tcPr>
            <w:tcW w:w="595" w:type="dxa"/>
            <w:vAlign w:val="center"/>
          </w:tcPr>
          <w:p w:rsidR="002A4C24" w:rsidRPr="002A4C24" w:rsidRDefault="002A4C24" w:rsidP="002A4C24">
            <w:pPr>
              <w:spacing w:after="0"/>
              <w:jc w:val="center"/>
              <w:rPr>
                <w:sz w:val="22"/>
              </w:rPr>
            </w:pPr>
            <w:r w:rsidRPr="002A4C24">
              <w:rPr>
                <w:sz w:val="22"/>
              </w:rPr>
              <w:t>3</w:t>
            </w:r>
          </w:p>
        </w:tc>
        <w:tc>
          <w:tcPr>
            <w:tcW w:w="5379" w:type="dxa"/>
            <w:vAlign w:val="center"/>
          </w:tcPr>
          <w:p w:rsidR="002A4C24" w:rsidRPr="002A4C24" w:rsidRDefault="002A4C24" w:rsidP="002A4C24">
            <w:pPr>
              <w:spacing w:after="0"/>
              <w:jc w:val="center"/>
              <w:rPr>
                <w:sz w:val="22"/>
              </w:rPr>
            </w:pPr>
            <w:r w:rsidRPr="002A4C24">
              <w:rPr>
                <w:sz w:val="22"/>
              </w:rPr>
              <w:t>Specific construction experience</w:t>
            </w:r>
          </w:p>
        </w:tc>
        <w:tc>
          <w:tcPr>
            <w:tcW w:w="2179" w:type="dxa"/>
            <w:vAlign w:val="center"/>
          </w:tcPr>
          <w:p w:rsidR="002A4C24" w:rsidRPr="002A4C24" w:rsidRDefault="002A4C24" w:rsidP="002A4C24">
            <w:pPr>
              <w:spacing w:after="0"/>
              <w:jc w:val="center"/>
              <w:rPr>
                <w:sz w:val="22"/>
              </w:rPr>
            </w:pPr>
            <w:r w:rsidRPr="002A4C24">
              <w:rPr>
                <w:sz w:val="22"/>
              </w:rPr>
              <w:t>15</w:t>
            </w:r>
          </w:p>
        </w:tc>
      </w:tr>
      <w:tr w:rsidR="002A4C24" w:rsidRPr="002A4C24" w:rsidTr="002A4C24">
        <w:trPr>
          <w:jc w:val="center"/>
        </w:trPr>
        <w:tc>
          <w:tcPr>
            <w:tcW w:w="595" w:type="dxa"/>
            <w:vAlign w:val="center"/>
          </w:tcPr>
          <w:p w:rsidR="002A4C24" w:rsidRPr="002A4C24" w:rsidRDefault="002A4C24" w:rsidP="002A4C24">
            <w:pPr>
              <w:spacing w:after="0"/>
              <w:jc w:val="center"/>
              <w:rPr>
                <w:sz w:val="22"/>
              </w:rPr>
            </w:pPr>
            <w:r w:rsidRPr="002A4C24">
              <w:rPr>
                <w:sz w:val="22"/>
              </w:rPr>
              <w:t>4</w:t>
            </w:r>
          </w:p>
        </w:tc>
        <w:tc>
          <w:tcPr>
            <w:tcW w:w="5379" w:type="dxa"/>
            <w:vAlign w:val="center"/>
          </w:tcPr>
          <w:p w:rsidR="002A4C24" w:rsidRPr="002A4C24" w:rsidRDefault="002A4C24" w:rsidP="002A4C24">
            <w:pPr>
              <w:spacing w:after="0"/>
              <w:jc w:val="center"/>
              <w:rPr>
                <w:sz w:val="22"/>
              </w:rPr>
            </w:pPr>
            <w:r w:rsidRPr="002A4C24">
              <w:rPr>
                <w:sz w:val="22"/>
              </w:rPr>
              <w:t>Qualification of key personnel</w:t>
            </w:r>
          </w:p>
        </w:tc>
        <w:tc>
          <w:tcPr>
            <w:tcW w:w="2179" w:type="dxa"/>
            <w:vAlign w:val="center"/>
          </w:tcPr>
          <w:p w:rsidR="002A4C24" w:rsidRPr="002A4C24" w:rsidRDefault="002A4C24" w:rsidP="002A4C24">
            <w:pPr>
              <w:spacing w:after="0"/>
              <w:jc w:val="center"/>
              <w:rPr>
                <w:sz w:val="22"/>
              </w:rPr>
            </w:pPr>
            <w:r w:rsidRPr="002A4C24">
              <w:rPr>
                <w:sz w:val="22"/>
              </w:rPr>
              <w:t>20</w:t>
            </w:r>
          </w:p>
        </w:tc>
      </w:tr>
      <w:tr w:rsidR="002A4C24" w:rsidRPr="002A4C24" w:rsidTr="002A4C24">
        <w:trPr>
          <w:jc w:val="center"/>
        </w:trPr>
        <w:tc>
          <w:tcPr>
            <w:tcW w:w="595" w:type="dxa"/>
            <w:vAlign w:val="center"/>
          </w:tcPr>
          <w:p w:rsidR="002A4C24" w:rsidRPr="002A4C24" w:rsidRDefault="002A4C24" w:rsidP="002A4C24">
            <w:pPr>
              <w:spacing w:after="0"/>
              <w:jc w:val="center"/>
              <w:rPr>
                <w:sz w:val="22"/>
              </w:rPr>
            </w:pPr>
            <w:r w:rsidRPr="002A4C24">
              <w:rPr>
                <w:sz w:val="22"/>
              </w:rPr>
              <w:t>5</w:t>
            </w:r>
          </w:p>
        </w:tc>
        <w:tc>
          <w:tcPr>
            <w:tcW w:w="5379" w:type="dxa"/>
            <w:vAlign w:val="center"/>
          </w:tcPr>
          <w:p w:rsidR="002A4C24" w:rsidRPr="002A4C24" w:rsidRDefault="002A4C24" w:rsidP="002A4C24">
            <w:pPr>
              <w:spacing w:after="0"/>
              <w:jc w:val="center"/>
              <w:rPr>
                <w:sz w:val="22"/>
              </w:rPr>
            </w:pPr>
            <w:r w:rsidRPr="002A4C24">
              <w:rPr>
                <w:sz w:val="22"/>
              </w:rPr>
              <w:t>Plant and construction equipment</w:t>
            </w:r>
          </w:p>
        </w:tc>
        <w:tc>
          <w:tcPr>
            <w:tcW w:w="2179" w:type="dxa"/>
            <w:vAlign w:val="center"/>
          </w:tcPr>
          <w:p w:rsidR="002A4C24" w:rsidRPr="002A4C24" w:rsidRDefault="002A4C24" w:rsidP="002A4C24">
            <w:pPr>
              <w:spacing w:after="0"/>
              <w:jc w:val="center"/>
              <w:rPr>
                <w:sz w:val="22"/>
              </w:rPr>
            </w:pPr>
            <w:r w:rsidRPr="002A4C24">
              <w:rPr>
                <w:sz w:val="22"/>
              </w:rPr>
              <w:t>20</w:t>
            </w:r>
          </w:p>
        </w:tc>
      </w:tr>
      <w:tr w:rsidR="002A4C24" w:rsidRPr="002A4C24" w:rsidTr="002A4C24">
        <w:trPr>
          <w:jc w:val="center"/>
        </w:trPr>
        <w:tc>
          <w:tcPr>
            <w:tcW w:w="595" w:type="dxa"/>
            <w:vAlign w:val="center"/>
          </w:tcPr>
          <w:p w:rsidR="002A4C24" w:rsidRPr="002A4C24" w:rsidRDefault="002A4C24" w:rsidP="002A4C24">
            <w:pPr>
              <w:spacing w:after="0"/>
              <w:jc w:val="center"/>
              <w:rPr>
                <w:sz w:val="22"/>
              </w:rPr>
            </w:pPr>
            <w:r w:rsidRPr="002A4C24">
              <w:rPr>
                <w:sz w:val="22"/>
              </w:rPr>
              <w:t>6</w:t>
            </w:r>
          </w:p>
        </w:tc>
        <w:tc>
          <w:tcPr>
            <w:tcW w:w="5379" w:type="dxa"/>
            <w:vAlign w:val="center"/>
          </w:tcPr>
          <w:p w:rsidR="002A4C24" w:rsidRPr="002A4C24" w:rsidRDefault="002A4C24" w:rsidP="002A4C24">
            <w:pPr>
              <w:spacing w:after="0"/>
              <w:jc w:val="center"/>
              <w:rPr>
                <w:sz w:val="22"/>
              </w:rPr>
            </w:pPr>
            <w:r w:rsidRPr="002A4C24">
              <w:rPr>
                <w:sz w:val="22"/>
              </w:rPr>
              <w:t>Financial status</w:t>
            </w:r>
          </w:p>
        </w:tc>
        <w:tc>
          <w:tcPr>
            <w:tcW w:w="2179" w:type="dxa"/>
            <w:vAlign w:val="center"/>
          </w:tcPr>
          <w:p w:rsidR="002A4C24" w:rsidRPr="002A4C24" w:rsidRDefault="002A4C24" w:rsidP="002A4C24">
            <w:pPr>
              <w:spacing w:after="0"/>
              <w:jc w:val="center"/>
              <w:rPr>
                <w:sz w:val="22"/>
              </w:rPr>
            </w:pPr>
            <w:r w:rsidRPr="002A4C24">
              <w:rPr>
                <w:sz w:val="22"/>
              </w:rPr>
              <w:t>25</w:t>
            </w:r>
          </w:p>
        </w:tc>
      </w:tr>
      <w:tr w:rsidR="002A4C24" w:rsidRPr="002A4C24" w:rsidTr="002A4C24">
        <w:trPr>
          <w:jc w:val="center"/>
        </w:trPr>
        <w:tc>
          <w:tcPr>
            <w:tcW w:w="595" w:type="dxa"/>
            <w:vAlign w:val="center"/>
          </w:tcPr>
          <w:p w:rsidR="002A4C24" w:rsidRPr="002A4C24" w:rsidRDefault="002A4C24" w:rsidP="002A4C24">
            <w:pPr>
              <w:spacing w:after="0"/>
              <w:jc w:val="center"/>
              <w:rPr>
                <w:sz w:val="22"/>
              </w:rPr>
            </w:pPr>
            <w:r w:rsidRPr="002A4C24">
              <w:rPr>
                <w:sz w:val="22"/>
              </w:rPr>
              <w:t>7</w:t>
            </w:r>
          </w:p>
        </w:tc>
        <w:tc>
          <w:tcPr>
            <w:tcW w:w="5379" w:type="dxa"/>
            <w:vAlign w:val="center"/>
          </w:tcPr>
          <w:p w:rsidR="002A4C24" w:rsidRPr="002A4C24" w:rsidRDefault="002A4C24" w:rsidP="002A4C24">
            <w:pPr>
              <w:spacing w:after="0"/>
              <w:jc w:val="center"/>
              <w:rPr>
                <w:sz w:val="22"/>
              </w:rPr>
            </w:pPr>
            <w:r w:rsidRPr="002A4C24">
              <w:rPr>
                <w:sz w:val="22"/>
              </w:rPr>
              <w:t>Methodology and schedule</w:t>
            </w:r>
          </w:p>
        </w:tc>
        <w:tc>
          <w:tcPr>
            <w:tcW w:w="2179" w:type="dxa"/>
            <w:vAlign w:val="center"/>
          </w:tcPr>
          <w:p w:rsidR="002A4C24" w:rsidRPr="002A4C24" w:rsidRDefault="002A4C24" w:rsidP="002A4C24">
            <w:pPr>
              <w:spacing w:after="0"/>
              <w:jc w:val="center"/>
              <w:rPr>
                <w:sz w:val="22"/>
              </w:rPr>
            </w:pPr>
            <w:r w:rsidRPr="002A4C24">
              <w:rPr>
                <w:sz w:val="22"/>
              </w:rPr>
              <w:t>10</w:t>
            </w:r>
          </w:p>
        </w:tc>
      </w:tr>
      <w:tr w:rsidR="002A4C24" w:rsidRPr="002A4C24" w:rsidTr="002A4C24">
        <w:trPr>
          <w:jc w:val="center"/>
        </w:trPr>
        <w:tc>
          <w:tcPr>
            <w:tcW w:w="595" w:type="dxa"/>
            <w:vAlign w:val="center"/>
          </w:tcPr>
          <w:p w:rsidR="002A4C24" w:rsidRPr="002A4C24" w:rsidRDefault="002A4C24" w:rsidP="002A4C24">
            <w:pPr>
              <w:spacing w:after="0"/>
              <w:jc w:val="center"/>
              <w:rPr>
                <w:sz w:val="22"/>
              </w:rPr>
            </w:pPr>
            <w:r w:rsidRPr="002A4C24">
              <w:rPr>
                <w:sz w:val="22"/>
              </w:rPr>
              <w:t>8</w:t>
            </w:r>
          </w:p>
        </w:tc>
        <w:tc>
          <w:tcPr>
            <w:tcW w:w="5379" w:type="dxa"/>
            <w:vAlign w:val="center"/>
          </w:tcPr>
          <w:p w:rsidR="002A4C24" w:rsidRPr="002A4C24" w:rsidRDefault="002A4C24" w:rsidP="002A4C24">
            <w:pPr>
              <w:spacing w:after="0"/>
              <w:jc w:val="center"/>
              <w:rPr>
                <w:sz w:val="22"/>
              </w:rPr>
            </w:pPr>
            <w:r w:rsidRPr="002A4C24">
              <w:rPr>
                <w:sz w:val="22"/>
              </w:rPr>
              <w:t>Completeness and presentation of qualification documents</w:t>
            </w:r>
          </w:p>
        </w:tc>
        <w:tc>
          <w:tcPr>
            <w:tcW w:w="2179" w:type="dxa"/>
            <w:vAlign w:val="center"/>
          </w:tcPr>
          <w:p w:rsidR="002A4C24" w:rsidRPr="002A4C24" w:rsidRDefault="002A4C24" w:rsidP="002A4C24">
            <w:pPr>
              <w:spacing w:after="0"/>
              <w:jc w:val="center"/>
              <w:rPr>
                <w:sz w:val="22"/>
              </w:rPr>
            </w:pPr>
            <w:r w:rsidRPr="002A4C24">
              <w:rPr>
                <w:sz w:val="22"/>
              </w:rPr>
              <w:t>5</w:t>
            </w:r>
          </w:p>
        </w:tc>
      </w:tr>
      <w:tr w:rsidR="002A4C24" w:rsidRPr="002A4C24" w:rsidTr="002A4C24">
        <w:trPr>
          <w:jc w:val="center"/>
        </w:trPr>
        <w:tc>
          <w:tcPr>
            <w:tcW w:w="5974" w:type="dxa"/>
            <w:gridSpan w:val="2"/>
            <w:vAlign w:val="center"/>
          </w:tcPr>
          <w:p w:rsidR="002A4C24" w:rsidRPr="002A4C24" w:rsidRDefault="002A4C24" w:rsidP="002A4C24">
            <w:pPr>
              <w:spacing w:after="0"/>
              <w:jc w:val="center"/>
              <w:rPr>
                <w:b/>
                <w:sz w:val="22"/>
              </w:rPr>
            </w:pPr>
            <w:r w:rsidRPr="002A4C24">
              <w:rPr>
                <w:b/>
                <w:sz w:val="22"/>
              </w:rPr>
              <w:t>Total Points</w:t>
            </w:r>
          </w:p>
        </w:tc>
        <w:tc>
          <w:tcPr>
            <w:tcW w:w="2179" w:type="dxa"/>
            <w:vAlign w:val="center"/>
          </w:tcPr>
          <w:p w:rsidR="002A4C24" w:rsidRPr="002A4C24" w:rsidRDefault="002A4C24" w:rsidP="002A4C24">
            <w:pPr>
              <w:spacing w:after="0"/>
              <w:jc w:val="center"/>
              <w:rPr>
                <w:b/>
                <w:sz w:val="22"/>
              </w:rPr>
            </w:pPr>
            <w:r w:rsidRPr="002A4C24">
              <w:rPr>
                <w:b/>
                <w:sz w:val="22"/>
              </w:rPr>
              <w:t>100</w:t>
            </w:r>
          </w:p>
        </w:tc>
      </w:tr>
    </w:tbl>
    <w:p w:rsidR="003D1135" w:rsidRPr="00057D55" w:rsidRDefault="003D1135" w:rsidP="002A4C24">
      <w:pPr>
        <w:spacing w:after="0"/>
        <w:jc w:val="both"/>
        <w:rPr>
          <w:bCs/>
          <w:szCs w:val="24"/>
        </w:rPr>
      </w:pPr>
    </w:p>
    <w:p w:rsidR="002A4C24" w:rsidRPr="002A4C24" w:rsidRDefault="00C80BBA" w:rsidP="002A4C24">
      <w:pPr>
        <w:spacing w:after="120"/>
        <w:jc w:val="both"/>
        <w:rPr>
          <w:bCs/>
          <w:szCs w:val="24"/>
        </w:rPr>
      </w:pPr>
      <w:r w:rsidRPr="00057D55">
        <w:rPr>
          <w:bCs/>
          <w:szCs w:val="24"/>
        </w:rPr>
        <w:t>Accordingly, the committee has carried out detail examinations of the technical offers of the bidders in accordance with the evaluation and qualification criteria spelled out in the bidding document. The result of the analysis indicated that two bidders have passed to next evaluation stage for further analysis whereas two bidders failed to meet the minimum criteria that must be fulfilled to pass to financial evaluation stage</w:t>
      </w:r>
      <w:r w:rsidR="00023C74">
        <w:rPr>
          <w:bCs/>
          <w:szCs w:val="24"/>
        </w:rPr>
        <w:t xml:space="preserve">. </w:t>
      </w:r>
      <w:r w:rsidR="002A4C24">
        <w:rPr>
          <w:bCs/>
          <w:szCs w:val="24"/>
        </w:rPr>
        <w:t>It is noted that a</w:t>
      </w:r>
      <w:r w:rsidR="002A4C24">
        <w:t xml:space="preserve">s part </w:t>
      </w:r>
      <w:proofErr w:type="gramStart"/>
      <w:r w:rsidR="002A4C24">
        <w:t>of  the</w:t>
      </w:r>
      <w:proofErr w:type="gramEnd"/>
      <w:r w:rsidR="002A4C24">
        <w:t xml:space="preserve"> technical bid evaluation, the PE had verified that the bidders got audit and accounting services from firms who got their certificates of competence and renewal for 2005 from the OFAG. </w:t>
      </w:r>
    </w:p>
    <w:p w:rsidR="007C1E16" w:rsidRPr="00057D55" w:rsidRDefault="000157E3" w:rsidP="007C1E16">
      <w:pPr>
        <w:jc w:val="both"/>
        <w:rPr>
          <w:bCs/>
          <w:szCs w:val="24"/>
        </w:rPr>
      </w:pPr>
      <w:r w:rsidRPr="00057D55">
        <w:rPr>
          <w:bCs/>
          <w:szCs w:val="24"/>
        </w:rPr>
        <w:lastRenderedPageBreak/>
        <w:t>O</w:t>
      </w:r>
      <w:r w:rsidR="00504396" w:rsidRPr="00057D55">
        <w:rPr>
          <w:bCs/>
          <w:szCs w:val="24"/>
        </w:rPr>
        <w:t>n</w:t>
      </w:r>
      <w:r w:rsidRPr="00057D55">
        <w:rPr>
          <w:bCs/>
          <w:szCs w:val="24"/>
        </w:rPr>
        <w:t xml:space="preserve"> 19/09/13</w:t>
      </w:r>
      <w:r w:rsidR="007C1E16" w:rsidRPr="00057D55">
        <w:rPr>
          <w:bCs/>
          <w:szCs w:val="24"/>
        </w:rPr>
        <w:t>,</w:t>
      </w:r>
      <w:r w:rsidRPr="00057D55">
        <w:rPr>
          <w:bCs/>
          <w:szCs w:val="24"/>
        </w:rPr>
        <w:t xml:space="preserve"> the</w:t>
      </w:r>
      <w:r w:rsidR="00504396" w:rsidRPr="00057D55">
        <w:rPr>
          <w:bCs/>
          <w:szCs w:val="24"/>
        </w:rPr>
        <w:t xml:space="preserve"> V/president for administration</w:t>
      </w:r>
      <w:r w:rsidRPr="00057D55">
        <w:rPr>
          <w:bCs/>
          <w:szCs w:val="24"/>
        </w:rPr>
        <w:t xml:space="preserve"> had notified the technical evaluation result</w:t>
      </w:r>
      <w:r w:rsidR="00023C74">
        <w:rPr>
          <w:bCs/>
          <w:szCs w:val="24"/>
        </w:rPr>
        <w:t xml:space="preserve"> shown in table</w:t>
      </w:r>
      <w:r w:rsidRPr="00057D55">
        <w:rPr>
          <w:bCs/>
          <w:szCs w:val="24"/>
        </w:rPr>
        <w:t xml:space="preserve"> below to the bidders.</w:t>
      </w:r>
      <w:r w:rsidR="007C1E16" w:rsidRPr="00057D55">
        <w:rPr>
          <w:bCs/>
          <w:szCs w:val="24"/>
        </w:rPr>
        <w:t xml:space="preserve"> Through the same letter, the responsive bidders were notified to participate on the financial proposals opening session which would be conducted on 23/09/2013 at ASTU, purchasing and property administration directorate director office.</w:t>
      </w:r>
    </w:p>
    <w:p w:rsidR="000157E3" w:rsidRPr="00057D55" w:rsidRDefault="00023C74" w:rsidP="00023C74">
      <w:pPr>
        <w:pStyle w:val="Caption"/>
        <w:rPr>
          <w:bCs w:val="0"/>
          <w:szCs w:val="24"/>
        </w:rPr>
      </w:pPr>
      <w:bookmarkStart w:id="40" w:name="_Toc517312905"/>
      <w:r>
        <w:t xml:space="preserve">Table </w:t>
      </w:r>
      <w:r w:rsidR="009C4105">
        <w:fldChar w:fldCharType="begin"/>
      </w:r>
      <w:r w:rsidR="009C4105">
        <w:instrText xml:space="preserve"> SEQ Table </w:instrText>
      </w:r>
      <w:r w:rsidR="009C4105">
        <w:instrText xml:space="preserve">\* ARABIC </w:instrText>
      </w:r>
      <w:r w:rsidR="009C4105">
        <w:fldChar w:fldCharType="separate"/>
      </w:r>
      <w:r w:rsidR="006B7E45">
        <w:rPr>
          <w:noProof/>
        </w:rPr>
        <w:t>10</w:t>
      </w:r>
      <w:r w:rsidR="009C4105">
        <w:rPr>
          <w:noProof/>
        </w:rPr>
        <w:fldChar w:fldCharType="end"/>
      </w:r>
      <w:r w:rsidR="000157E3" w:rsidRPr="00057D55">
        <w:t>: Technical evaluation results</w:t>
      </w:r>
      <w:bookmarkEnd w:id="40"/>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36"/>
        <w:gridCol w:w="4209"/>
        <w:gridCol w:w="1964"/>
        <w:gridCol w:w="1964"/>
      </w:tblGrid>
      <w:tr w:rsidR="00023C74" w:rsidRPr="00023C74" w:rsidTr="00FC176F">
        <w:trPr>
          <w:jc w:val="center"/>
        </w:trPr>
        <w:tc>
          <w:tcPr>
            <w:tcW w:w="436" w:type="dxa"/>
            <w:vAlign w:val="center"/>
          </w:tcPr>
          <w:p w:rsidR="00023C74" w:rsidRPr="00023C74" w:rsidRDefault="00023C74" w:rsidP="00023C74">
            <w:pPr>
              <w:spacing w:after="0"/>
              <w:jc w:val="center"/>
              <w:rPr>
                <w:b/>
                <w:sz w:val="22"/>
              </w:rPr>
            </w:pPr>
            <w:r w:rsidRPr="00023C74">
              <w:rPr>
                <w:b/>
                <w:sz w:val="22"/>
              </w:rPr>
              <w:t>#</w:t>
            </w:r>
          </w:p>
        </w:tc>
        <w:tc>
          <w:tcPr>
            <w:tcW w:w="4209" w:type="dxa"/>
            <w:vAlign w:val="center"/>
          </w:tcPr>
          <w:p w:rsidR="00023C74" w:rsidRPr="00023C74" w:rsidRDefault="00023C74" w:rsidP="00023C74">
            <w:pPr>
              <w:spacing w:after="0"/>
              <w:jc w:val="center"/>
              <w:rPr>
                <w:b/>
                <w:sz w:val="22"/>
              </w:rPr>
            </w:pPr>
            <w:r w:rsidRPr="00023C74">
              <w:rPr>
                <w:b/>
                <w:sz w:val="22"/>
              </w:rPr>
              <w:t>Bidders' Name</w:t>
            </w:r>
          </w:p>
        </w:tc>
        <w:tc>
          <w:tcPr>
            <w:tcW w:w="1964" w:type="dxa"/>
            <w:vAlign w:val="center"/>
          </w:tcPr>
          <w:p w:rsidR="00023C74" w:rsidRPr="00023C74" w:rsidRDefault="00023C74" w:rsidP="00023C74">
            <w:pPr>
              <w:spacing w:after="0"/>
              <w:jc w:val="center"/>
              <w:rPr>
                <w:b/>
                <w:sz w:val="22"/>
              </w:rPr>
            </w:pPr>
            <w:r w:rsidRPr="00023C74">
              <w:rPr>
                <w:b/>
                <w:sz w:val="22"/>
              </w:rPr>
              <w:t>Point scored</w:t>
            </w:r>
          </w:p>
        </w:tc>
        <w:tc>
          <w:tcPr>
            <w:tcW w:w="1964" w:type="dxa"/>
            <w:vAlign w:val="center"/>
          </w:tcPr>
          <w:p w:rsidR="00023C74" w:rsidRPr="00023C74" w:rsidRDefault="00023C74" w:rsidP="00023C74">
            <w:pPr>
              <w:spacing w:after="0"/>
              <w:jc w:val="center"/>
              <w:rPr>
                <w:b/>
                <w:sz w:val="22"/>
              </w:rPr>
            </w:pPr>
            <w:r w:rsidRPr="00023C74">
              <w:rPr>
                <w:b/>
                <w:sz w:val="22"/>
              </w:rPr>
              <w:t>Responsive/</w:t>
            </w:r>
          </w:p>
          <w:p w:rsidR="00023C74" w:rsidRPr="00023C74" w:rsidRDefault="00023C74" w:rsidP="00023C74">
            <w:pPr>
              <w:spacing w:after="0"/>
              <w:jc w:val="center"/>
              <w:rPr>
                <w:b/>
                <w:sz w:val="22"/>
              </w:rPr>
            </w:pPr>
            <w:r w:rsidRPr="00023C74">
              <w:rPr>
                <w:b/>
                <w:sz w:val="22"/>
              </w:rPr>
              <w:t>Non-responsive</w:t>
            </w:r>
          </w:p>
        </w:tc>
      </w:tr>
      <w:tr w:rsidR="00023C74" w:rsidRPr="00023C74" w:rsidTr="00FC176F">
        <w:trPr>
          <w:jc w:val="center"/>
        </w:trPr>
        <w:tc>
          <w:tcPr>
            <w:tcW w:w="436" w:type="dxa"/>
            <w:vAlign w:val="center"/>
          </w:tcPr>
          <w:p w:rsidR="00023C74" w:rsidRPr="00023C74" w:rsidRDefault="00023C74" w:rsidP="00023C74">
            <w:pPr>
              <w:spacing w:after="0"/>
              <w:jc w:val="center"/>
              <w:rPr>
                <w:sz w:val="22"/>
              </w:rPr>
            </w:pPr>
            <w:r w:rsidRPr="00023C74">
              <w:rPr>
                <w:sz w:val="22"/>
              </w:rPr>
              <w:t>1</w:t>
            </w:r>
          </w:p>
        </w:tc>
        <w:tc>
          <w:tcPr>
            <w:tcW w:w="4209" w:type="dxa"/>
            <w:vAlign w:val="center"/>
          </w:tcPr>
          <w:p w:rsidR="00023C74" w:rsidRPr="00023C74" w:rsidRDefault="00023C74" w:rsidP="00023C74">
            <w:pPr>
              <w:spacing w:after="0"/>
              <w:rPr>
                <w:sz w:val="22"/>
              </w:rPr>
            </w:pPr>
            <w:proofErr w:type="spellStart"/>
            <w:r w:rsidRPr="00023C74">
              <w:rPr>
                <w:sz w:val="22"/>
              </w:rPr>
              <w:t>Tekleberhan</w:t>
            </w:r>
            <w:proofErr w:type="spellEnd"/>
            <w:r w:rsidRPr="00023C74">
              <w:rPr>
                <w:sz w:val="22"/>
              </w:rPr>
              <w:t xml:space="preserve"> </w:t>
            </w:r>
            <w:proofErr w:type="spellStart"/>
            <w:r w:rsidRPr="00023C74">
              <w:rPr>
                <w:sz w:val="22"/>
              </w:rPr>
              <w:t>Ambaye</w:t>
            </w:r>
            <w:proofErr w:type="spellEnd"/>
            <w:r w:rsidRPr="00023C74">
              <w:rPr>
                <w:sz w:val="22"/>
              </w:rPr>
              <w:t xml:space="preserve"> Construction PLC</w:t>
            </w:r>
          </w:p>
        </w:tc>
        <w:tc>
          <w:tcPr>
            <w:tcW w:w="1964" w:type="dxa"/>
            <w:vAlign w:val="center"/>
          </w:tcPr>
          <w:p w:rsidR="00023C74" w:rsidRPr="00023C74" w:rsidRDefault="00023C74" w:rsidP="00023C74">
            <w:pPr>
              <w:spacing w:after="0"/>
              <w:jc w:val="center"/>
              <w:rPr>
                <w:sz w:val="22"/>
              </w:rPr>
            </w:pPr>
            <w:r w:rsidRPr="00023C74">
              <w:rPr>
                <w:sz w:val="22"/>
              </w:rPr>
              <w:t>96.12</w:t>
            </w:r>
          </w:p>
        </w:tc>
        <w:tc>
          <w:tcPr>
            <w:tcW w:w="1964" w:type="dxa"/>
            <w:vAlign w:val="center"/>
          </w:tcPr>
          <w:p w:rsidR="00023C74" w:rsidRPr="00023C74" w:rsidRDefault="00023C74" w:rsidP="00023C74">
            <w:pPr>
              <w:spacing w:after="0"/>
              <w:jc w:val="center"/>
              <w:rPr>
                <w:sz w:val="22"/>
              </w:rPr>
            </w:pPr>
            <w:r w:rsidRPr="00023C74">
              <w:rPr>
                <w:sz w:val="22"/>
              </w:rPr>
              <w:t>R</w:t>
            </w:r>
          </w:p>
        </w:tc>
      </w:tr>
      <w:tr w:rsidR="00023C74" w:rsidRPr="00023C74" w:rsidTr="00FC176F">
        <w:trPr>
          <w:jc w:val="center"/>
        </w:trPr>
        <w:tc>
          <w:tcPr>
            <w:tcW w:w="436" w:type="dxa"/>
            <w:vAlign w:val="center"/>
          </w:tcPr>
          <w:p w:rsidR="00023C74" w:rsidRPr="00023C74" w:rsidRDefault="00023C74" w:rsidP="00023C74">
            <w:pPr>
              <w:spacing w:after="0"/>
              <w:jc w:val="center"/>
              <w:rPr>
                <w:sz w:val="22"/>
              </w:rPr>
            </w:pPr>
            <w:r w:rsidRPr="00023C74">
              <w:rPr>
                <w:sz w:val="22"/>
              </w:rPr>
              <w:t>2</w:t>
            </w:r>
          </w:p>
        </w:tc>
        <w:tc>
          <w:tcPr>
            <w:tcW w:w="4209" w:type="dxa"/>
            <w:vAlign w:val="center"/>
          </w:tcPr>
          <w:p w:rsidR="00023C74" w:rsidRPr="00023C74" w:rsidRDefault="00023C74" w:rsidP="00023C74">
            <w:pPr>
              <w:spacing w:after="0"/>
              <w:rPr>
                <w:sz w:val="22"/>
              </w:rPr>
            </w:pPr>
            <w:proofErr w:type="spellStart"/>
            <w:r w:rsidRPr="00023C74">
              <w:rPr>
                <w:sz w:val="22"/>
              </w:rPr>
              <w:t>Koracon</w:t>
            </w:r>
            <w:proofErr w:type="spellEnd"/>
            <w:r w:rsidRPr="00023C74">
              <w:rPr>
                <w:sz w:val="22"/>
              </w:rPr>
              <w:t xml:space="preserve"> Construction PLC</w:t>
            </w:r>
          </w:p>
        </w:tc>
        <w:tc>
          <w:tcPr>
            <w:tcW w:w="1964" w:type="dxa"/>
            <w:vAlign w:val="center"/>
          </w:tcPr>
          <w:p w:rsidR="00023C74" w:rsidRPr="00023C74" w:rsidRDefault="00023C74" w:rsidP="00023C74">
            <w:pPr>
              <w:spacing w:after="0"/>
              <w:jc w:val="center"/>
              <w:rPr>
                <w:sz w:val="22"/>
              </w:rPr>
            </w:pPr>
            <w:r w:rsidRPr="00023C74">
              <w:rPr>
                <w:sz w:val="22"/>
              </w:rPr>
              <w:t>33.3</w:t>
            </w:r>
          </w:p>
        </w:tc>
        <w:tc>
          <w:tcPr>
            <w:tcW w:w="1964" w:type="dxa"/>
            <w:vAlign w:val="center"/>
          </w:tcPr>
          <w:p w:rsidR="00023C74" w:rsidRPr="00023C74" w:rsidRDefault="00023C74" w:rsidP="00023C74">
            <w:pPr>
              <w:spacing w:after="0"/>
              <w:jc w:val="center"/>
              <w:rPr>
                <w:sz w:val="22"/>
              </w:rPr>
            </w:pPr>
            <w:r w:rsidRPr="00023C74">
              <w:rPr>
                <w:sz w:val="22"/>
              </w:rPr>
              <w:t>NR</w:t>
            </w:r>
          </w:p>
        </w:tc>
      </w:tr>
      <w:tr w:rsidR="00023C74" w:rsidRPr="00023C74" w:rsidTr="00FC176F">
        <w:trPr>
          <w:jc w:val="center"/>
        </w:trPr>
        <w:tc>
          <w:tcPr>
            <w:tcW w:w="436" w:type="dxa"/>
            <w:vAlign w:val="center"/>
          </w:tcPr>
          <w:p w:rsidR="00023C74" w:rsidRPr="00023C74" w:rsidRDefault="00023C74" w:rsidP="00023C74">
            <w:pPr>
              <w:spacing w:after="0"/>
              <w:jc w:val="center"/>
              <w:rPr>
                <w:sz w:val="22"/>
              </w:rPr>
            </w:pPr>
            <w:r w:rsidRPr="00023C74">
              <w:rPr>
                <w:sz w:val="22"/>
              </w:rPr>
              <w:t>3</w:t>
            </w:r>
          </w:p>
        </w:tc>
        <w:tc>
          <w:tcPr>
            <w:tcW w:w="4209" w:type="dxa"/>
            <w:vAlign w:val="center"/>
          </w:tcPr>
          <w:p w:rsidR="00023C74" w:rsidRPr="00023C74" w:rsidRDefault="00023C74" w:rsidP="00023C74">
            <w:pPr>
              <w:spacing w:after="0"/>
              <w:rPr>
                <w:sz w:val="22"/>
              </w:rPr>
            </w:pPr>
            <w:proofErr w:type="spellStart"/>
            <w:r w:rsidRPr="00023C74">
              <w:rPr>
                <w:sz w:val="22"/>
              </w:rPr>
              <w:t>Zamra</w:t>
            </w:r>
            <w:proofErr w:type="spellEnd"/>
            <w:r w:rsidRPr="00023C74">
              <w:rPr>
                <w:sz w:val="22"/>
              </w:rPr>
              <w:t xml:space="preserve"> Construction PLC</w:t>
            </w:r>
          </w:p>
        </w:tc>
        <w:tc>
          <w:tcPr>
            <w:tcW w:w="1964" w:type="dxa"/>
            <w:vAlign w:val="center"/>
          </w:tcPr>
          <w:p w:rsidR="00023C74" w:rsidRPr="00023C74" w:rsidRDefault="00023C74" w:rsidP="00023C74">
            <w:pPr>
              <w:spacing w:after="0"/>
              <w:jc w:val="center"/>
              <w:rPr>
                <w:sz w:val="22"/>
              </w:rPr>
            </w:pPr>
            <w:r w:rsidRPr="00023C74">
              <w:rPr>
                <w:sz w:val="22"/>
              </w:rPr>
              <w:t>61.12</w:t>
            </w:r>
          </w:p>
        </w:tc>
        <w:tc>
          <w:tcPr>
            <w:tcW w:w="1964" w:type="dxa"/>
            <w:vAlign w:val="center"/>
          </w:tcPr>
          <w:p w:rsidR="00023C74" w:rsidRPr="00023C74" w:rsidRDefault="00023C74" w:rsidP="00023C74">
            <w:pPr>
              <w:spacing w:after="0"/>
              <w:jc w:val="center"/>
              <w:rPr>
                <w:sz w:val="22"/>
              </w:rPr>
            </w:pPr>
            <w:r w:rsidRPr="00023C74">
              <w:rPr>
                <w:sz w:val="22"/>
              </w:rPr>
              <w:t>NR</w:t>
            </w:r>
          </w:p>
        </w:tc>
      </w:tr>
      <w:tr w:rsidR="00023C74" w:rsidRPr="00023C74" w:rsidTr="00FC176F">
        <w:trPr>
          <w:jc w:val="center"/>
        </w:trPr>
        <w:tc>
          <w:tcPr>
            <w:tcW w:w="436" w:type="dxa"/>
            <w:vAlign w:val="center"/>
          </w:tcPr>
          <w:p w:rsidR="00023C74" w:rsidRPr="00023C74" w:rsidRDefault="00023C74" w:rsidP="00023C74">
            <w:pPr>
              <w:spacing w:after="0"/>
              <w:jc w:val="center"/>
              <w:rPr>
                <w:sz w:val="22"/>
              </w:rPr>
            </w:pPr>
            <w:r w:rsidRPr="00023C74">
              <w:rPr>
                <w:sz w:val="22"/>
              </w:rPr>
              <w:t>4</w:t>
            </w:r>
          </w:p>
        </w:tc>
        <w:tc>
          <w:tcPr>
            <w:tcW w:w="4209" w:type="dxa"/>
            <w:vAlign w:val="center"/>
          </w:tcPr>
          <w:p w:rsidR="00023C74" w:rsidRPr="00023C74" w:rsidRDefault="00023C74" w:rsidP="00023C74">
            <w:pPr>
              <w:spacing w:after="0"/>
              <w:rPr>
                <w:sz w:val="22"/>
              </w:rPr>
            </w:pPr>
            <w:proofErr w:type="spellStart"/>
            <w:r w:rsidRPr="00023C74">
              <w:rPr>
                <w:sz w:val="22"/>
              </w:rPr>
              <w:t>Yotek</w:t>
            </w:r>
            <w:proofErr w:type="spellEnd"/>
            <w:r w:rsidRPr="00023C74">
              <w:rPr>
                <w:sz w:val="22"/>
              </w:rPr>
              <w:t xml:space="preserve"> Construction PLC</w:t>
            </w:r>
          </w:p>
        </w:tc>
        <w:tc>
          <w:tcPr>
            <w:tcW w:w="1964" w:type="dxa"/>
            <w:vAlign w:val="center"/>
          </w:tcPr>
          <w:p w:rsidR="00023C74" w:rsidRPr="00023C74" w:rsidRDefault="00023C74" w:rsidP="00023C74">
            <w:pPr>
              <w:spacing w:after="0"/>
              <w:jc w:val="center"/>
              <w:rPr>
                <w:sz w:val="22"/>
              </w:rPr>
            </w:pPr>
            <w:r w:rsidRPr="00023C74">
              <w:rPr>
                <w:sz w:val="22"/>
              </w:rPr>
              <w:t>71.91</w:t>
            </w:r>
          </w:p>
        </w:tc>
        <w:tc>
          <w:tcPr>
            <w:tcW w:w="1964" w:type="dxa"/>
            <w:vAlign w:val="center"/>
          </w:tcPr>
          <w:p w:rsidR="00023C74" w:rsidRPr="00023C74" w:rsidRDefault="00023C74" w:rsidP="00023C74">
            <w:pPr>
              <w:spacing w:after="0"/>
              <w:jc w:val="center"/>
              <w:rPr>
                <w:sz w:val="22"/>
              </w:rPr>
            </w:pPr>
            <w:r w:rsidRPr="00023C74">
              <w:rPr>
                <w:sz w:val="22"/>
              </w:rPr>
              <w:t>R</w:t>
            </w:r>
          </w:p>
        </w:tc>
      </w:tr>
    </w:tbl>
    <w:p w:rsidR="00C80BBA" w:rsidRPr="00A32684" w:rsidRDefault="00C80BBA" w:rsidP="00023C74">
      <w:pPr>
        <w:spacing w:after="0"/>
        <w:ind w:left="274" w:hanging="274"/>
        <w:jc w:val="both"/>
        <w:rPr>
          <w:bCs/>
          <w:sz w:val="22"/>
        </w:rPr>
      </w:pPr>
    </w:p>
    <w:p w:rsidR="00504396" w:rsidRPr="00057D55" w:rsidRDefault="00504396" w:rsidP="009923CB">
      <w:pPr>
        <w:jc w:val="both"/>
        <w:rPr>
          <w:bCs/>
          <w:szCs w:val="24"/>
        </w:rPr>
      </w:pPr>
      <w:r w:rsidRPr="00057D55">
        <w:rPr>
          <w:bCs/>
          <w:szCs w:val="24"/>
        </w:rPr>
        <w:t>Having approved the technical evaluation report by responsible body and disclosed the result to all bidders, the financial proposals of all technically responsive bidders</w:t>
      </w:r>
      <w:r w:rsidR="00023C74">
        <w:rPr>
          <w:bCs/>
          <w:szCs w:val="24"/>
        </w:rPr>
        <w:t xml:space="preserve"> had been opened</w:t>
      </w:r>
      <w:r w:rsidRPr="00057D55">
        <w:rPr>
          <w:bCs/>
          <w:szCs w:val="24"/>
        </w:rPr>
        <w:t xml:space="preserve"> and </w:t>
      </w:r>
      <w:r w:rsidR="00023C74">
        <w:rPr>
          <w:bCs/>
          <w:szCs w:val="24"/>
        </w:rPr>
        <w:t xml:space="preserve">directed to the technical committee </w:t>
      </w:r>
      <w:r w:rsidRPr="00057D55">
        <w:rPr>
          <w:bCs/>
          <w:szCs w:val="24"/>
        </w:rPr>
        <w:t xml:space="preserve">to carryout detail financial analysis and combined evaluations of the proposals. Following this, the committee </w:t>
      </w:r>
      <w:r w:rsidR="009923CB" w:rsidRPr="00057D55">
        <w:rPr>
          <w:bCs/>
          <w:szCs w:val="24"/>
        </w:rPr>
        <w:t>carried</w:t>
      </w:r>
      <w:r w:rsidRPr="00057D55">
        <w:rPr>
          <w:bCs/>
          <w:szCs w:val="24"/>
        </w:rPr>
        <w:t xml:space="preserve"> out the evaluations and </w:t>
      </w:r>
      <w:r w:rsidR="009923CB" w:rsidRPr="00057D55">
        <w:rPr>
          <w:bCs/>
          <w:szCs w:val="24"/>
        </w:rPr>
        <w:t>comparisons</w:t>
      </w:r>
      <w:r w:rsidRPr="00057D55">
        <w:rPr>
          <w:bCs/>
          <w:szCs w:val="24"/>
        </w:rPr>
        <w:t xml:space="preserve"> of the bid offers in accordance with the evaluation criter</w:t>
      </w:r>
      <w:r w:rsidR="00FC176F">
        <w:rPr>
          <w:bCs/>
          <w:szCs w:val="24"/>
        </w:rPr>
        <w:t xml:space="preserve">ia set in the bidding document submitted the report on </w:t>
      </w:r>
      <w:r w:rsidR="00FC176F" w:rsidRPr="00FC176F">
        <w:rPr>
          <w:bCs/>
          <w:szCs w:val="24"/>
        </w:rPr>
        <w:t>21/10/2013</w:t>
      </w:r>
      <w:r w:rsidR="00FC176F">
        <w:rPr>
          <w:bCs/>
          <w:szCs w:val="24"/>
        </w:rPr>
        <w:t>.</w:t>
      </w:r>
    </w:p>
    <w:p w:rsidR="00504396" w:rsidRPr="00057D55" w:rsidRDefault="00FC176F" w:rsidP="00FC176F">
      <w:pPr>
        <w:pStyle w:val="Caption"/>
        <w:rPr>
          <w:bCs w:val="0"/>
          <w:szCs w:val="24"/>
        </w:rPr>
      </w:pPr>
      <w:bookmarkStart w:id="41" w:name="_Toc517312906"/>
      <w:r>
        <w:t xml:space="preserve">Table </w:t>
      </w:r>
      <w:r w:rsidR="009C4105">
        <w:fldChar w:fldCharType="begin"/>
      </w:r>
      <w:r w:rsidR="009C4105">
        <w:instrText xml:space="preserve"> SEQ Table \* ARABIC </w:instrText>
      </w:r>
      <w:r w:rsidR="009C4105">
        <w:fldChar w:fldCharType="separate"/>
      </w:r>
      <w:r w:rsidR="006B7E45">
        <w:rPr>
          <w:noProof/>
        </w:rPr>
        <w:t>11</w:t>
      </w:r>
      <w:r w:rsidR="009C4105">
        <w:rPr>
          <w:noProof/>
        </w:rPr>
        <w:fldChar w:fldCharType="end"/>
      </w:r>
      <w:r w:rsidR="002F666D" w:rsidRPr="00057D55">
        <w:t xml:space="preserve">: </w:t>
      </w:r>
      <w:r w:rsidR="00504396" w:rsidRPr="00057D55">
        <w:rPr>
          <w:bCs w:val="0"/>
          <w:szCs w:val="24"/>
        </w:rPr>
        <w:t xml:space="preserve">financial evaluation </w:t>
      </w:r>
      <w:r w:rsidR="002F666D" w:rsidRPr="00057D55">
        <w:rPr>
          <w:bCs w:val="0"/>
          <w:szCs w:val="24"/>
        </w:rPr>
        <w:t>results</w:t>
      </w:r>
      <w:bookmarkEnd w:id="41"/>
    </w:p>
    <w:tbl>
      <w:tblPr>
        <w:tblStyle w:val="TableGrid"/>
        <w:tblW w:w="93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36"/>
        <w:gridCol w:w="1754"/>
        <w:gridCol w:w="1757"/>
        <w:gridCol w:w="1756"/>
        <w:gridCol w:w="1660"/>
        <w:gridCol w:w="1115"/>
        <w:gridCol w:w="810"/>
      </w:tblGrid>
      <w:tr w:rsidR="00504396" w:rsidRPr="00FC176F" w:rsidTr="003D1135">
        <w:trPr>
          <w:jc w:val="center"/>
        </w:trPr>
        <w:tc>
          <w:tcPr>
            <w:tcW w:w="536" w:type="dxa"/>
            <w:vAlign w:val="center"/>
          </w:tcPr>
          <w:p w:rsidR="00504396" w:rsidRPr="00FC176F" w:rsidRDefault="00504396" w:rsidP="00FC176F">
            <w:pPr>
              <w:spacing w:after="0"/>
              <w:jc w:val="center"/>
              <w:rPr>
                <w:rFonts w:eastAsiaTheme="minorHAnsi"/>
                <w:b/>
                <w:bCs/>
                <w:sz w:val="21"/>
                <w:szCs w:val="21"/>
              </w:rPr>
            </w:pPr>
            <w:r w:rsidRPr="00FC176F">
              <w:rPr>
                <w:rFonts w:eastAsiaTheme="minorHAnsi"/>
                <w:b/>
                <w:bCs/>
                <w:sz w:val="21"/>
                <w:szCs w:val="21"/>
              </w:rPr>
              <w:t>S/n</w:t>
            </w:r>
          </w:p>
        </w:tc>
        <w:tc>
          <w:tcPr>
            <w:tcW w:w="1754" w:type="dxa"/>
            <w:vAlign w:val="center"/>
          </w:tcPr>
          <w:p w:rsidR="00504396" w:rsidRPr="00FC176F" w:rsidRDefault="00504396" w:rsidP="00FC176F">
            <w:pPr>
              <w:spacing w:after="0"/>
              <w:jc w:val="center"/>
              <w:rPr>
                <w:rFonts w:eastAsiaTheme="minorHAnsi"/>
                <w:b/>
                <w:bCs/>
                <w:sz w:val="21"/>
                <w:szCs w:val="21"/>
              </w:rPr>
            </w:pPr>
            <w:r w:rsidRPr="00FC176F">
              <w:rPr>
                <w:rFonts w:eastAsiaTheme="minorHAnsi"/>
                <w:b/>
                <w:bCs/>
                <w:sz w:val="21"/>
                <w:szCs w:val="21"/>
              </w:rPr>
              <w:t>Bidders' name</w:t>
            </w:r>
          </w:p>
        </w:tc>
        <w:tc>
          <w:tcPr>
            <w:tcW w:w="1757" w:type="dxa"/>
            <w:vAlign w:val="center"/>
          </w:tcPr>
          <w:p w:rsidR="00504396" w:rsidRPr="00FC176F" w:rsidRDefault="00504396" w:rsidP="00FC176F">
            <w:pPr>
              <w:spacing w:after="0"/>
              <w:jc w:val="center"/>
              <w:rPr>
                <w:rFonts w:eastAsiaTheme="minorHAnsi"/>
                <w:b/>
                <w:bCs/>
                <w:sz w:val="21"/>
                <w:szCs w:val="21"/>
              </w:rPr>
            </w:pPr>
            <w:r w:rsidRPr="00FC176F">
              <w:rPr>
                <w:rFonts w:eastAsiaTheme="minorHAnsi"/>
                <w:b/>
                <w:bCs/>
                <w:sz w:val="21"/>
                <w:szCs w:val="21"/>
              </w:rPr>
              <w:t>Readout prices w/o VAT (ETB)</w:t>
            </w:r>
          </w:p>
        </w:tc>
        <w:tc>
          <w:tcPr>
            <w:tcW w:w="1756" w:type="dxa"/>
            <w:vAlign w:val="center"/>
          </w:tcPr>
          <w:p w:rsidR="00504396" w:rsidRPr="00FC176F" w:rsidRDefault="00504396" w:rsidP="00FC176F">
            <w:pPr>
              <w:spacing w:after="0"/>
              <w:jc w:val="center"/>
              <w:rPr>
                <w:rFonts w:eastAsiaTheme="minorHAnsi"/>
                <w:b/>
                <w:bCs/>
                <w:sz w:val="21"/>
                <w:szCs w:val="21"/>
              </w:rPr>
            </w:pPr>
            <w:r w:rsidRPr="00FC176F">
              <w:rPr>
                <w:rFonts w:eastAsiaTheme="minorHAnsi"/>
                <w:b/>
                <w:bCs/>
                <w:sz w:val="21"/>
                <w:szCs w:val="21"/>
              </w:rPr>
              <w:t>Adjustments</w:t>
            </w:r>
          </w:p>
        </w:tc>
        <w:tc>
          <w:tcPr>
            <w:tcW w:w="1660" w:type="dxa"/>
            <w:vAlign w:val="center"/>
          </w:tcPr>
          <w:p w:rsidR="00504396" w:rsidRPr="00FC176F" w:rsidRDefault="00504396" w:rsidP="00FC176F">
            <w:pPr>
              <w:spacing w:after="0"/>
              <w:jc w:val="center"/>
              <w:rPr>
                <w:rFonts w:eastAsiaTheme="minorHAnsi"/>
                <w:b/>
                <w:bCs/>
                <w:sz w:val="21"/>
                <w:szCs w:val="21"/>
              </w:rPr>
            </w:pPr>
            <w:r w:rsidRPr="00FC176F">
              <w:rPr>
                <w:rFonts w:eastAsiaTheme="minorHAnsi"/>
                <w:b/>
                <w:bCs/>
                <w:sz w:val="21"/>
                <w:szCs w:val="21"/>
              </w:rPr>
              <w:t>Evaluated prices w/o VAT (ETB)</w:t>
            </w:r>
          </w:p>
        </w:tc>
        <w:tc>
          <w:tcPr>
            <w:tcW w:w="1115" w:type="dxa"/>
            <w:vAlign w:val="center"/>
          </w:tcPr>
          <w:p w:rsidR="00504396" w:rsidRPr="00FC176F" w:rsidRDefault="00504396" w:rsidP="00FC176F">
            <w:pPr>
              <w:spacing w:after="0"/>
              <w:jc w:val="center"/>
              <w:rPr>
                <w:rFonts w:eastAsiaTheme="minorHAnsi"/>
                <w:b/>
                <w:bCs/>
                <w:sz w:val="21"/>
                <w:szCs w:val="21"/>
              </w:rPr>
            </w:pPr>
            <w:r w:rsidRPr="00FC176F">
              <w:rPr>
                <w:rFonts w:eastAsiaTheme="minorHAnsi"/>
                <w:b/>
                <w:bCs/>
                <w:sz w:val="21"/>
                <w:szCs w:val="21"/>
              </w:rPr>
              <w:t>Financial scores</w:t>
            </w:r>
          </w:p>
        </w:tc>
        <w:tc>
          <w:tcPr>
            <w:tcW w:w="810" w:type="dxa"/>
            <w:vAlign w:val="center"/>
          </w:tcPr>
          <w:p w:rsidR="00504396" w:rsidRPr="00FC176F" w:rsidRDefault="00504396" w:rsidP="00FC176F">
            <w:pPr>
              <w:spacing w:after="0"/>
              <w:jc w:val="center"/>
              <w:rPr>
                <w:rFonts w:eastAsiaTheme="minorHAnsi"/>
                <w:b/>
                <w:bCs/>
                <w:sz w:val="21"/>
                <w:szCs w:val="21"/>
              </w:rPr>
            </w:pPr>
            <w:r w:rsidRPr="00FC176F">
              <w:rPr>
                <w:rFonts w:eastAsiaTheme="minorHAnsi"/>
                <w:b/>
                <w:bCs/>
                <w:sz w:val="21"/>
                <w:szCs w:val="21"/>
              </w:rPr>
              <w:t>Rank</w:t>
            </w:r>
          </w:p>
        </w:tc>
      </w:tr>
      <w:tr w:rsidR="00FC176F" w:rsidRPr="00FC176F" w:rsidTr="003D1135">
        <w:trPr>
          <w:jc w:val="center"/>
        </w:trPr>
        <w:tc>
          <w:tcPr>
            <w:tcW w:w="536" w:type="dxa"/>
            <w:vAlign w:val="center"/>
          </w:tcPr>
          <w:p w:rsidR="00FC176F" w:rsidRPr="00FC176F" w:rsidRDefault="00FC176F" w:rsidP="00FC176F">
            <w:pPr>
              <w:spacing w:after="0"/>
              <w:jc w:val="center"/>
              <w:rPr>
                <w:rFonts w:eastAsiaTheme="minorHAnsi"/>
                <w:bCs/>
                <w:sz w:val="21"/>
                <w:szCs w:val="21"/>
              </w:rPr>
            </w:pPr>
            <w:r w:rsidRPr="00FC176F">
              <w:rPr>
                <w:rFonts w:eastAsiaTheme="minorHAnsi"/>
                <w:bCs/>
                <w:sz w:val="21"/>
                <w:szCs w:val="21"/>
              </w:rPr>
              <w:t>1</w:t>
            </w:r>
          </w:p>
        </w:tc>
        <w:tc>
          <w:tcPr>
            <w:tcW w:w="1754" w:type="dxa"/>
            <w:vAlign w:val="center"/>
          </w:tcPr>
          <w:p w:rsidR="00FC176F" w:rsidRPr="00FC176F" w:rsidRDefault="00FC176F" w:rsidP="00FC176F">
            <w:pPr>
              <w:spacing w:after="0"/>
              <w:jc w:val="both"/>
              <w:rPr>
                <w:sz w:val="21"/>
                <w:szCs w:val="21"/>
              </w:rPr>
            </w:pPr>
            <w:proofErr w:type="spellStart"/>
            <w:r w:rsidRPr="00FC176F">
              <w:rPr>
                <w:sz w:val="21"/>
                <w:szCs w:val="21"/>
              </w:rPr>
              <w:t>Tekleberhan</w:t>
            </w:r>
            <w:proofErr w:type="spellEnd"/>
            <w:r w:rsidRPr="00FC176F">
              <w:rPr>
                <w:sz w:val="21"/>
                <w:szCs w:val="21"/>
              </w:rPr>
              <w:t xml:space="preserve"> </w:t>
            </w:r>
            <w:proofErr w:type="spellStart"/>
            <w:r w:rsidRPr="00FC176F">
              <w:rPr>
                <w:sz w:val="21"/>
                <w:szCs w:val="21"/>
              </w:rPr>
              <w:t>Ambaye</w:t>
            </w:r>
            <w:proofErr w:type="spellEnd"/>
            <w:r w:rsidRPr="00FC176F">
              <w:rPr>
                <w:sz w:val="21"/>
                <w:szCs w:val="21"/>
              </w:rPr>
              <w:t xml:space="preserve"> Construction PLC</w:t>
            </w:r>
          </w:p>
        </w:tc>
        <w:tc>
          <w:tcPr>
            <w:tcW w:w="1757" w:type="dxa"/>
            <w:vAlign w:val="center"/>
          </w:tcPr>
          <w:p w:rsidR="00FC176F" w:rsidRPr="00FC176F" w:rsidRDefault="00FC176F" w:rsidP="00FC176F">
            <w:pPr>
              <w:spacing w:after="0"/>
              <w:jc w:val="center"/>
              <w:rPr>
                <w:bCs/>
                <w:w w:val="110"/>
                <w:sz w:val="21"/>
                <w:szCs w:val="21"/>
              </w:rPr>
            </w:pPr>
            <w:r w:rsidRPr="00FC176F">
              <w:rPr>
                <w:bCs/>
                <w:w w:val="110"/>
                <w:sz w:val="21"/>
                <w:szCs w:val="21"/>
              </w:rPr>
              <w:t>392,594,259.9</w:t>
            </w:r>
            <w:r w:rsidR="003D1135">
              <w:rPr>
                <w:bCs/>
                <w:w w:val="110"/>
                <w:sz w:val="21"/>
                <w:szCs w:val="21"/>
              </w:rPr>
              <w:t>0</w:t>
            </w:r>
          </w:p>
        </w:tc>
        <w:tc>
          <w:tcPr>
            <w:tcW w:w="1756" w:type="dxa"/>
            <w:vAlign w:val="center"/>
          </w:tcPr>
          <w:p w:rsidR="00FC176F" w:rsidRPr="00FC176F" w:rsidRDefault="00FC176F" w:rsidP="00FC176F">
            <w:pPr>
              <w:spacing w:after="0"/>
              <w:jc w:val="center"/>
              <w:rPr>
                <w:bCs/>
                <w:w w:val="110"/>
                <w:sz w:val="21"/>
                <w:szCs w:val="21"/>
              </w:rPr>
            </w:pPr>
            <w:r w:rsidRPr="00FC176F">
              <w:rPr>
                <w:bCs/>
                <w:w w:val="110"/>
                <w:sz w:val="21"/>
                <w:szCs w:val="21"/>
              </w:rPr>
              <w:t>(6,135,404.08)</w:t>
            </w:r>
          </w:p>
        </w:tc>
        <w:tc>
          <w:tcPr>
            <w:tcW w:w="1660" w:type="dxa"/>
            <w:vAlign w:val="center"/>
          </w:tcPr>
          <w:p w:rsidR="00FC176F" w:rsidRPr="00FC176F" w:rsidRDefault="00FC176F" w:rsidP="00FC176F">
            <w:pPr>
              <w:spacing w:after="0"/>
              <w:jc w:val="center"/>
              <w:rPr>
                <w:bCs/>
                <w:w w:val="110"/>
                <w:sz w:val="21"/>
                <w:szCs w:val="21"/>
              </w:rPr>
            </w:pPr>
            <w:r w:rsidRPr="00FC176F">
              <w:rPr>
                <w:bCs/>
                <w:w w:val="110"/>
                <w:sz w:val="21"/>
                <w:szCs w:val="21"/>
              </w:rPr>
              <w:t>386,458,855.83</w:t>
            </w:r>
          </w:p>
        </w:tc>
        <w:tc>
          <w:tcPr>
            <w:tcW w:w="1115" w:type="dxa"/>
            <w:vAlign w:val="center"/>
          </w:tcPr>
          <w:p w:rsidR="00FC176F" w:rsidRPr="00FC176F" w:rsidRDefault="00FC176F" w:rsidP="00FC176F">
            <w:pPr>
              <w:spacing w:after="0"/>
              <w:jc w:val="center"/>
              <w:rPr>
                <w:bCs/>
                <w:w w:val="110"/>
                <w:sz w:val="21"/>
                <w:szCs w:val="21"/>
              </w:rPr>
            </w:pPr>
            <w:r w:rsidRPr="00FC176F">
              <w:rPr>
                <w:bCs/>
                <w:w w:val="110"/>
                <w:sz w:val="21"/>
                <w:szCs w:val="21"/>
              </w:rPr>
              <w:t>100</w:t>
            </w:r>
          </w:p>
        </w:tc>
        <w:tc>
          <w:tcPr>
            <w:tcW w:w="810" w:type="dxa"/>
            <w:vAlign w:val="center"/>
          </w:tcPr>
          <w:p w:rsidR="00FC176F" w:rsidRPr="00FC176F" w:rsidRDefault="00FC176F" w:rsidP="00FC176F">
            <w:pPr>
              <w:spacing w:after="0"/>
              <w:jc w:val="center"/>
              <w:rPr>
                <w:rFonts w:eastAsiaTheme="minorHAnsi"/>
                <w:bCs/>
                <w:sz w:val="21"/>
                <w:szCs w:val="21"/>
              </w:rPr>
            </w:pPr>
            <w:r w:rsidRPr="00FC176F">
              <w:rPr>
                <w:rFonts w:eastAsiaTheme="minorHAnsi"/>
                <w:bCs/>
                <w:sz w:val="21"/>
                <w:szCs w:val="21"/>
              </w:rPr>
              <w:t>1</w:t>
            </w:r>
          </w:p>
        </w:tc>
      </w:tr>
      <w:tr w:rsidR="00FC176F" w:rsidRPr="00FC176F" w:rsidTr="003D1135">
        <w:trPr>
          <w:jc w:val="center"/>
        </w:trPr>
        <w:tc>
          <w:tcPr>
            <w:tcW w:w="536" w:type="dxa"/>
            <w:vAlign w:val="center"/>
          </w:tcPr>
          <w:p w:rsidR="00FC176F" w:rsidRPr="00FC176F" w:rsidRDefault="00FC176F" w:rsidP="00FC176F">
            <w:pPr>
              <w:spacing w:after="0"/>
              <w:jc w:val="center"/>
              <w:rPr>
                <w:rFonts w:eastAsiaTheme="minorHAnsi"/>
                <w:bCs/>
                <w:sz w:val="21"/>
                <w:szCs w:val="21"/>
              </w:rPr>
            </w:pPr>
            <w:r w:rsidRPr="00FC176F">
              <w:rPr>
                <w:rFonts w:eastAsiaTheme="minorHAnsi"/>
                <w:bCs/>
                <w:sz w:val="21"/>
                <w:szCs w:val="21"/>
              </w:rPr>
              <w:t>2</w:t>
            </w:r>
          </w:p>
        </w:tc>
        <w:tc>
          <w:tcPr>
            <w:tcW w:w="1754" w:type="dxa"/>
            <w:vAlign w:val="center"/>
          </w:tcPr>
          <w:p w:rsidR="00FC176F" w:rsidRPr="00FC176F" w:rsidRDefault="00FC176F" w:rsidP="00FC176F">
            <w:pPr>
              <w:spacing w:after="0"/>
              <w:jc w:val="both"/>
              <w:rPr>
                <w:sz w:val="21"/>
                <w:szCs w:val="21"/>
              </w:rPr>
            </w:pPr>
            <w:proofErr w:type="spellStart"/>
            <w:r w:rsidRPr="00FC176F">
              <w:rPr>
                <w:sz w:val="21"/>
                <w:szCs w:val="21"/>
              </w:rPr>
              <w:t>Yotek</w:t>
            </w:r>
            <w:proofErr w:type="spellEnd"/>
            <w:r w:rsidRPr="00FC176F">
              <w:rPr>
                <w:sz w:val="21"/>
                <w:szCs w:val="21"/>
              </w:rPr>
              <w:t xml:space="preserve"> Construction PLC</w:t>
            </w:r>
          </w:p>
        </w:tc>
        <w:tc>
          <w:tcPr>
            <w:tcW w:w="1757" w:type="dxa"/>
            <w:vAlign w:val="center"/>
          </w:tcPr>
          <w:p w:rsidR="00FC176F" w:rsidRPr="00FC176F" w:rsidRDefault="00FC176F" w:rsidP="00FC176F">
            <w:pPr>
              <w:spacing w:after="0"/>
              <w:jc w:val="center"/>
              <w:rPr>
                <w:bCs/>
                <w:w w:val="110"/>
                <w:sz w:val="21"/>
                <w:szCs w:val="21"/>
              </w:rPr>
            </w:pPr>
            <w:r w:rsidRPr="00FC176F">
              <w:rPr>
                <w:bCs/>
                <w:w w:val="110"/>
                <w:sz w:val="21"/>
                <w:szCs w:val="21"/>
              </w:rPr>
              <w:t>466,371,259.22</w:t>
            </w:r>
          </w:p>
        </w:tc>
        <w:tc>
          <w:tcPr>
            <w:tcW w:w="1756" w:type="dxa"/>
            <w:vAlign w:val="center"/>
          </w:tcPr>
          <w:p w:rsidR="00FC176F" w:rsidRPr="00FC176F" w:rsidRDefault="00FC176F" w:rsidP="00FC176F">
            <w:pPr>
              <w:spacing w:after="0"/>
              <w:jc w:val="center"/>
              <w:rPr>
                <w:bCs/>
                <w:w w:val="110"/>
                <w:sz w:val="21"/>
                <w:szCs w:val="21"/>
              </w:rPr>
            </w:pPr>
            <w:r w:rsidRPr="00FC176F">
              <w:rPr>
                <w:bCs/>
                <w:w w:val="110"/>
                <w:sz w:val="21"/>
                <w:szCs w:val="21"/>
              </w:rPr>
              <w:t>(73,944.88)</w:t>
            </w:r>
          </w:p>
        </w:tc>
        <w:tc>
          <w:tcPr>
            <w:tcW w:w="1660" w:type="dxa"/>
            <w:vAlign w:val="center"/>
          </w:tcPr>
          <w:p w:rsidR="00FC176F" w:rsidRPr="00FC176F" w:rsidRDefault="00FC176F" w:rsidP="00FC176F">
            <w:pPr>
              <w:spacing w:after="0"/>
              <w:jc w:val="center"/>
              <w:rPr>
                <w:bCs/>
                <w:w w:val="110"/>
                <w:sz w:val="21"/>
                <w:szCs w:val="21"/>
              </w:rPr>
            </w:pPr>
            <w:r w:rsidRPr="00FC176F">
              <w:rPr>
                <w:bCs/>
                <w:w w:val="110"/>
                <w:sz w:val="21"/>
                <w:szCs w:val="21"/>
              </w:rPr>
              <w:t>466,297,314.34</w:t>
            </w:r>
          </w:p>
        </w:tc>
        <w:tc>
          <w:tcPr>
            <w:tcW w:w="1115" w:type="dxa"/>
            <w:vAlign w:val="center"/>
          </w:tcPr>
          <w:p w:rsidR="00FC176F" w:rsidRPr="00FC176F" w:rsidRDefault="00FC176F" w:rsidP="00FC176F">
            <w:pPr>
              <w:spacing w:after="0"/>
              <w:jc w:val="center"/>
              <w:rPr>
                <w:bCs/>
                <w:w w:val="110"/>
                <w:sz w:val="21"/>
                <w:szCs w:val="21"/>
              </w:rPr>
            </w:pPr>
            <w:r w:rsidRPr="00FC176F">
              <w:rPr>
                <w:bCs/>
                <w:w w:val="110"/>
                <w:sz w:val="21"/>
                <w:szCs w:val="21"/>
              </w:rPr>
              <w:t>82.88</w:t>
            </w:r>
          </w:p>
        </w:tc>
        <w:tc>
          <w:tcPr>
            <w:tcW w:w="810" w:type="dxa"/>
            <w:vAlign w:val="center"/>
          </w:tcPr>
          <w:p w:rsidR="00FC176F" w:rsidRPr="00FC176F" w:rsidRDefault="00FC176F" w:rsidP="00FC176F">
            <w:pPr>
              <w:spacing w:after="0"/>
              <w:jc w:val="center"/>
              <w:rPr>
                <w:rFonts w:eastAsiaTheme="minorHAnsi"/>
                <w:bCs/>
                <w:sz w:val="21"/>
                <w:szCs w:val="21"/>
              </w:rPr>
            </w:pPr>
            <w:r>
              <w:rPr>
                <w:rFonts w:eastAsiaTheme="minorHAnsi"/>
                <w:bCs/>
                <w:sz w:val="21"/>
                <w:szCs w:val="21"/>
              </w:rPr>
              <w:t>2</w:t>
            </w:r>
          </w:p>
        </w:tc>
      </w:tr>
    </w:tbl>
    <w:p w:rsidR="00504396" w:rsidRDefault="00504396" w:rsidP="009923CB">
      <w:pPr>
        <w:spacing w:before="240" w:after="240"/>
        <w:jc w:val="both"/>
        <w:rPr>
          <w:bCs/>
          <w:szCs w:val="24"/>
        </w:rPr>
      </w:pPr>
      <w:r w:rsidRPr="00057D55">
        <w:rPr>
          <w:bCs/>
          <w:szCs w:val="24"/>
        </w:rPr>
        <w:t xml:space="preserve">As stipulated in the bidding document, 0.6 and 0.4 weights are allocated to technical and financial offers, respectively, for computation of the global point. The combined technical and financial result of each bidder is then determined by adding together its weighted technical and financial results. The bidder scoring the highest point in the total sum of the technical and financial evaluation is selected as the most successful bidder and </w:t>
      </w:r>
      <w:proofErr w:type="gramStart"/>
      <w:r w:rsidRPr="00057D55">
        <w:rPr>
          <w:bCs/>
          <w:szCs w:val="24"/>
        </w:rPr>
        <w:t>its</w:t>
      </w:r>
      <w:proofErr w:type="gramEnd"/>
      <w:r w:rsidRPr="00057D55">
        <w:rPr>
          <w:bCs/>
          <w:szCs w:val="24"/>
        </w:rPr>
        <w:t xml:space="preserve"> recommended for award.</w:t>
      </w:r>
      <w:r w:rsidR="00A32684">
        <w:rPr>
          <w:bCs/>
          <w:szCs w:val="24"/>
        </w:rPr>
        <w:t xml:space="preserve"> </w:t>
      </w:r>
    </w:p>
    <w:p w:rsidR="00504396" w:rsidRPr="00057D55" w:rsidRDefault="002448E5" w:rsidP="002448E5">
      <w:pPr>
        <w:pStyle w:val="Caption"/>
        <w:rPr>
          <w:bCs w:val="0"/>
          <w:szCs w:val="24"/>
        </w:rPr>
      </w:pPr>
      <w:bookmarkStart w:id="42" w:name="_Toc517312907"/>
      <w:r w:rsidRPr="00057D55">
        <w:t xml:space="preserve">Table </w:t>
      </w:r>
      <w:r w:rsidR="009C4105">
        <w:fldChar w:fldCharType="begin"/>
      </w:r>
      <w:r w:rsidR="009C4105">
        <w:instrText xml:space="preserve"> SEQ Table \* ARABIC </w:instrText>
      </w:r>
      <w:r w:rsidR="009C4105">
        <w:fldChar w:fldCharType="separate"/>
      </w:r>
      <w:r w:rsidR="006B7E45">
        <w:rPr>
          <w:noProof/>
        </w:rPr>
        <w:t>12</w:t>
      </w:r>
      <w:r w:rsidR="009C4105">
        <w:rPr>
          <w:noProof/>
        </w:rPr>
        <w:fldChar w:fldCharType="end"/>
      </w:r>
      <w:r w:rsidRPr="00057D55">
        <w:t>:</w:t>
      </w:r>
      <w:r w:rsidR="00504396" w:rsidRPr="00057D55">
        <w:rPr>
          <w:bCs w:val="0"/>
          <w:szCs w:val="24"/>
        </w:rPr>
        <w:t xml:space="preserve"> summary of combined technical and financial evaluation result</w:t>
      </w:r>
      <w:bookmarkEnd w:id="42"/>
    </w:p>
    <w:tbl>
      <w:tblPr>
        <w:tblStyle w:val="TableGrid"/>
        <w:tblW w:w="91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53"/>
        <w:gridCol w:w="2785"/>
        <w:gridCol w:w="832"/>
        <w:gridCol w:w="1130"/>
        <w:gridCol w:w="832"/>
        <w:gridCol w:w="1091"/>
        <w:gridCol w:w="1003"/>
        <w:gridCol w:w="871"/>
      </w:tblGrid>
      <w:tr w:rsidR="00C80BBA" w:rsidRPr="00FC176F" w:rsidTr="00FC176F">
        <w:trPr>
          <w:jc w:val="center"/>
        </w:trPr>
        <w:tc>
          <w:tcPr>
            <w:tcW w:w="653" w:type="dxa"/>
            <w:vMerge w:val="restart"/>
            <w:vAlign w:val="center"/>
          </w:tcPr>
          <w:p w:rsidR="00C80BBA" w:rsidRPr="00FC176F" w:rsidRDefault="00C80BBA" w:rsidP="00FC176F">
            <w:pPr>
              <w:spacing w:after="0"/>
              <w:jc w:val="center"/>
              <w:rPr>
                <w:rFonts w:eastAsiaTheme="minorHAnsi"/>
                <w:b/>
                <w:bCs/>
                <w:sz w:val="21"/>
                <w:szCs w:val="21"/>
              </w:rPr>
            </w:pPr>
            <w:r w:rsidRPr="00FC176F">
              <w:rPr>
                <w:rFonts w:eastAsiaTheme="minorHAnsi"/>
                <w:b/>
                <w:bCs/>
                <w:sz w:val="21"/>
                <w:szCs w:val="21"/>
              </w:rPr>
              <w:t>S/n</w:t>
            </w:r>
          </w:p>
        </w:tc>
        <w:tc>
          <w:tcPr>
            <w:tcW w:w="2785" w:type="dxa"/>
            <w:vMerge w:val="restart"/>
            <w:vAlign w:val="center"/>
          </w:tcPr>
          <w:p w:rsidR="00C80BBA" w:rsidRPr="00FC176F" w:rsidRDefault="00C80BBA" w:rsidP="00FC176F">
            <w:pPr>
              <w:spacing w:after="0"/>
              <w:jc w:val="center"/>
              <w:rPr>
                <w:rFonts w:eastAsiaTheme="minorHAnsi"/>
                <w:b/>
                <w:bCs/>
                <w:sz w:val="21"/>
                <w:szCs w:val="21"/>
              </w:rPr>
            </w:pPr>
            <w:r w:rsidRPr="00FC176F">
              <w:rPr>
                <w:rFonts w:eastAsiaTheme="minorHAnsi"/>
                <w:b/>
                <w:bCs/>
                <w:sz w:val="21"/>
                <w:szCs w:val="21"/>
              </w:rPr>
              <w:t>Bidders' name</w:t>
            </w:r>
          </w:p>
        </w:tc>
        <w:tc>
          <w:tcPr>
            <w:tcW w:w="1962" w:type="dxa"/>
            <w:gridSpan w:val="2"/>
            <w:vAlign w:val="center"/>
          </w:tcPr>
          <w:p w:rsidR="00C80BBA" w:rsidRPr="00FC176F" w:rsidRDefault="00C80BBA" w:rsidP="00FC176F">
            <w:pPr>
              <w:spacing w:after="0"/>
              <w:jc w:val="center"/>
              <w:rPr>
                <w:b/>
                <w:bCs/>
                <w:sz w:val="21"/>
                <w:szCs w:val="21"/>
              </w:rPr>
            </w:pPr>
            <w:r w:rsidRPr="00FC176F">
              <w:rPr>
                <w:rFonts w:eastAsiaTheme="minorHAnsi"/>
                <w:b/>
                <w:bCs/>
                <w:sz w:val="21"/>
                <w:szCs w:val="21"/>
              </w:rPr>
              <w:t>Technical results</w:t>
            </w:r>
          </w:p>
        </w:tc>
        <w:tc>
          <w:tcPr>
            <w:tcW w:w="1923" w:type="dxa"/>
            <w:gridSpan w:val="2"/>
            <w:vAlign w:val="center"/>
          </w:tcPr>
          <w:p w:rsidR="00C80BBA" w:rsidRPr="00FC176F" w:rsidRDefault="00C80BBA" w:rsidP="00FC176F">
            <w:pPr>
              <w:spacing w:after="0"/>
              <w:jc w:val="center"/>
              <w:rPr>
                <w:rFonts w:eastAsiaTheme="minorHAnsi"/>
                <w:b/>
                <w:bCs/>
                <w:sz w:val="21"/>
                <w:szCs w:val="21"/>
              </w:rPr>
            </w:pPr>
            <w:r w:rsidRPr="00FC176F">
              <w:rPr>
                <w:rFonts w:eastAsiaTheme="minorHAnsi"/>
                <w:b/>
                <w:bCs/>
                <w:sz w:val="21"/>
                <w:szCs w:val="21"/>
              </w:rPr>
              <w:t>Financial results</w:t>
            </w:r>
          </w:p>
        </w:tc>
        <w:tc>
          <w:tcPr>
            <w:tcW w:w="1874" w:type="dxa"/>
            <w:gridSpan w:val="2"/>
            <w:vAlign w:val="center"/>
          </w:tcPr>
          <w:p w:rsidR="00C80BBA" w:rsidRPr="00FC176F" w:rsidRDefault="00C80BBA" w:rsidP="00FC176F">
            <w:pPr>
              <w:spacing w:after="0"/>
              <w:jc w:val="center"/>
              <w:rPr>
                <w:rFonts w:eastAsiaTheme="minorHAnsi"/>
                <w:b/>
                <w:bCs/>
                <w:sz w:val="21"/>
                <w:szCs w:val="21"/>
              </w:rPr>
            </w:pPr>
            <w:r w:rsidRPr="00FC176F">
              <w:rPr>
                <w:rFonts w:eastAsiaTheme="minorHAnsi"/>
                <w:b/>
                <w:bCs/>
                <w:sz w:val="21"/>
                <w:szCs w:val="21"/>
              </w:rPr>
              <w:t>Combined result</w:t>
            </w:r>
          </w:p>
        </w:tc>
      </w:tr>
      <w:tr w:rsidR="00C80BBA" w:rsidRPr="00FC176F" w:rsidTr="00FC176F">
        <w:trPr>
          <w:jc w:val="center"/>
        </w:trPr>
        <w:tc>
          <w:tcPr>
            <w:tcW w:w="653" w:type="dxa"/>
            <w:vMerge/>
            <w:vAlign w:val="center"/>
          </w:tcPr>
          <w:p w:rsidR="00C80BBA" w:rsidRPr="00FC176F" w:rsidRDefault="00C80BBA" w:rsidP="00FC176F">
            <w:pPr>
              <w:spacing w:after="0"/>
              <w:jc w:val="center"/>
              <w:rPr>
                <w:b/>
                <w:bCs/>
                <w:sz w:val="21"/>
                <w:szCs w:val="21"/>
              </w:rPr>
            </w:pPr>
          </w:p>
        </w:tc>
        <w:tc>
          <w:tcPr>
            <w:tcW w:w="2785" w:type="dxa"/>
            <w:vMerge/>
            <w:vAlign w:val="center"/>
          </w:tcPr>
          <w:p w:rsidR="00C80BBA" w:rsidRPr="00FC176F" w:rsidRDefault="00C80BBA" w:rsidP="00FC176F">
            <w:pPr>
              <w:spacing w:after="0"/>
              <w:jc w:val="center"/>
              <w:rPr>
                <w:b/>
                <w:bCs/>
                <w:sz w:val="21"/>
                <w:szCs w:val="21"/>
              </w:rPr>
            </w:pPr>
          </w:p>
        </w:tc>
        <w:tc>
          <w:tcPr>
            <w:tcW w:w="832" w:type="dxa"/>
            <w:vAlign w:val="center"/>
          </w:tcPr>
          <w:p w:rsidR="00C80BBA" w:rsidRPr="00FC176F" w:rsidRDefault="00C80BBA" w:rsidP="00FC176F">
            <w:pPr>
              <w:spacing w:after="0"/>
              <w:jc w:val="center"/>
              <w:rPr>
                <w:b/>
                <w:bCs/>
                <w:sz w:val="21"/>
                <w:szCs w:val="21"/>
              </w:rPr>
            </w:pPr>
            <w:r w:rsidRPr="00FC176F">
              <w:rPr>
                <w:b/>
                <w:bCs/>
                <w:sz w:val="21"/>
                <w:szCs w:val="21"/>
              </w:rPr>
              <w:t>(100)</w:t>
            </w:r>
          </w:p>
        </w:tc>
        <w:tc>
          <w:tcPr>
            <w:tcW w:w="1130" w:type="dxa"/>
            <w:vAlign w:val="center"/>
          </w:tcPr>
          <w:p w:rsidR="00C80BBA" w:rsidRPr="00FC176F" w:rsidRDefault="00C80BBA" w:rsidP="00FC176F">
            <w:pPr>
              <w:spacing w:after="0"/>
              <w:jc w:val="center"/>
              <w:rPr>
                <w:b/>
                <w:bCs/>
                <w:sz w:val="21"/>
                <w:szCs w:val="21"/>
              </w:rPr>
            </w:pPr>
            <w:r w:rsidRPr="00FC176F">
              <w:rPr>
                <w:b/>
                <w:bCs/>
                <w:sz w:val="21"/>
                <w:szCs w:val="21"/>
              </w:rPr>
              <w:t>(60)</w:t>
            </w:r>
          </w:p>
        </w:tc>
        <w:tc>
          <w:tcPr>
            <w:tcW w:w="832" w:type="dxa"/>
            <w:vAlign w:val="center"/>
          </w:tcPr>
          <w:p w:rsidR="00C80BBA" w:rsidRPr="00FC176F" w:rsidRDefault="00C80BBA" w:rsidP="00FC176F">
            <w:pPr>
              <w:spacing w:after="0"/>
              <w:jc w:val="center"/>
              <w:rPr>
                <w:b/>
                <w:bCs/>
                <w:sz w:val="21"/>
                <w:szCs w:val="21"/>
              </w:rPr>
            </w:pPr>
            <w:r w:rsidRPr="00FC176F">
              <w:rPr>
                <w:b/>
                <w:bCs/>
                <w:sz w:val="21"/>
                <w:szCs w:val="21"/>
              </w:rPr>
              <w:t>(100)</w:t>
            </w:r>
          </w:p>
        </w:tc>
        <w:tc>
          <w:tcPr>
            <w:tcW w:w="1091" w:type="dxa"/>
            <w:vAlign w:val="center"/>
          </w:tcPr>
          <w:p w:rsidR="00C80BBA" w:rsidRPr="00FC176F" w:rsidRDefault="00C80BBA" w:rsidP="00FC176F">
            <w:pPr>
              <w:spacing w:after="0"/>
              <w:jc w:val="center"/>
              <w:rPr>
                <w:b/>
                <w:bCs/>
                <w:sz w:val="21"/>
                <w:szCs w:val="21"/>
              </w:rPr>
            </w:pPr>
            <w:r w:rsidRPr="00FC176F">
              <w:rPr>
                <w:b/>
                <w:bCs/>
                <w:sz w:val="21"/>
                <w:szCs w:val="21"/>
              </w:rPr>
              <w:t>(40)</w:t>
            </w:r>
          </w:p>
        </w:tc>
        <w:tc>
          <w:tcPr>
            <w:tcW w:w="1003" w:type="dxa"/>
            <w:vAlign w:val="center"/>
          </w:tcPr>
          <w:p w:rsidR="00C80BBA" w:rsidRPr="00FC176F" w:rsidRDefault="00C80BBA" w:rsidP="00FC176F">
            <w:pPr>
              <w:spacing w:after="0"/>
              <w:jc w:val="center"/>
              <w:rPr>
                <w:b/>
                <w:bCs/>
                <w:sz w:val="21"/>
                <w:szCs w:val="21"/>
              </w:rPr>
            </w:pPr>
            <w:r w:rsidRPr="00FC176F">
              <w:rPr>
                <w:b/>
                <w:bCs/>
                <w:sz w:val="21"/>
                <w:szCs w:val="21"/>
              </w:rPr>
              <w:t>(100)</w:t>
            </w:r>
          </w:p>
        </w:tc>
        <w:tc>
          <w:tcPr>
            <w:tcW w:w="871" w:type="dxa"/>
            <w:vAlign w:val="center"/>
          </w:tcPr>
          <w:p w:rsidR="00C80BBA" w:rsidRPr="00FC176F" w:rsidRDefault="00C80BBA" w:rsidP="00FC176F">
            <w:pPr>
              <w:spacing w:after="0"/>
              <w:jc w:val="center"/>
              <w:rPr>
                <w:b/>
                <w:bCs/>
                <w:sz w:val="21"/>
                <w:szCs w:val="21"/>
              </w:rPr>
            </w:pPr>
            <w:r w:rsidRPr="00FC176F">
              <w:rPr>
                <w:b/>
                <w:bCs/>
                <w:sz w:val="21"/>
                <w:szCs w:val="21"/>
              </w:rPr>
              <w:t>Rank</w:t>
            </w:r>
          </w:p>
        </w:tc>
      </w:tr>
      <w:tr w:rsidR="00FC176F" w:rsidRPr="00FC176F" w:rsidTr="00FC176F">
        <w:trPr>
          <w:jc w:val="center"/>
        </w:trPr>
        <w:tc>
          <w:tcPr>
            <w:tcW w:w="653" w:type="dxa"/>
            <w:vAlign w:val="center"/>
          </w:tcPr>
          <w:p w:rsidR="00FC176F" w:rsidRPr="00FC176F" w:rsidRDefault="00FC176F" w:rsidP="00FC176F">
            <w:pPr>
              <w:spacing w:after="0"/>
              <w:jc w:val="center"/>
              <w:rPr>
                <w:rFonts w:eastAsiaTheme="minorHAnsi"/>
                <w:bCs/>
                <w:sz w:val="21"/>
                <w:szCs w:val="21"/>
              </w:rPr>
            </w:pPr>
            <w:r w:rsidRPr="00FC176F">
              <w:rPr>
                <w:rFonts w:eastAsiaTheme="minorHAnsi"/>
                <w:bCs/>
                <w:sz w:val="21"/>
                <w:szCs w:val="21"/>
              </w:rPr>
              <w:t>1</w:t>
            </w:r>
          </w:p>
        </w:tc>
        <w:tc>
          <w:tcPr>
            <w:tcW w:w="2785" w:type="dxa"/>
            <w:vAlign w:val="center"/>
          </w:tcPr>
          <w:p w:rsidR="00FC176F" w:rsidRPr="00FC176F" w:rsidRDefault="00FC176F" w:rsidP="00FC176F">
            <w:pPr>
              <w:spacing w:after="0"/>
              <w:rPr>
                <w:sz w:val="21"/>
                <w:szCs w:val="21"/>
              </w:rPr>
            </w:pPr>
            <w:proofErr w:type="spellStart"/>
            <w:r w:rsidRPr="00FC176F">
              <w:rPr>
                <w:sz w:val="21"/>
                <w:szCs w:val="21"/>
              </w:rPr>
              <w:t>Tekleberhan</w:t>
            </w:r>
            <w:proofErr w:type="spellEnd"/>
            <w:r w:rsidRPr="00FC176F">
              <w:rPr>
                <w:sz w:val="21"/>
                <w:szCs w:val="21"/>
              </w:rPr>
              <w:t xml:space="preserve"> </w:t>
            </w:r>
            <w:proofErr w:type="spellStart"/>
            <w:r w:rsidRPr="00FC176F">
              <w:rPr>
                <w:sz w:val="21"/>
                <w:szCs w:val="21"/>
              </w:rPr>
              <w:t>Ambaye</w:t>
            </w:r>
            <w:proofErr w:type="spellEnd"/>
            <w:r w:rsidRPr="00FC176F">
              <w:rPr>
                <w:sz w:val="21"/>
                <w:szCs w:val="21"/>
              </w:rPr>
              <w:t xml:space="preserve"> Construction PLC</w:t>
            </w:r>
          </w:p>
        </w:tc>
        <w:tc>
          <w:tcPr>
            <w:tcW w:w="832" w:type="dxa"/>
            <w:vAlign w:val="center"/>
          </w:tcPr>
          <w:p w:rsidR="00FC176F" w:rsidRPr="00FC176F" w:rsidRDefault="00FC176F" w:rsidP="00FC176F">
            <w:pPr>
              <w:spacing w:after="0"/>
              <w:jc w:val="center"/>
              <w:rPr>
                <w:bCs/>
                <w:w w:val="110"/>
                <w:sz w:val="21"/>
                <w:szCs w:val="21"/>
              </w:rPr>
            </w:pPr>
            <w:r w:rsidRPr="00FC176F">
              <w:rPr>
                <w:bCs/>
                <w:w w:val="110"/>
                <w:sz w:val="21"/>
                <w:szCs w:val="21"/>
              </w:rPr>
              <w:t>96.12</w:t>
            </w:r>
          </w:p>
        </w:tc>
        <w:tc>
          <w:tcPr>
            <w:tcW w:w="1130" w:type="dxa"/>
            <w:vAlign w:val="center"/>
          </w:tcPr>
          <w:p w:rsidR="00FC176F" w:rsidRPr="00FC176F" w:rsidRDefault="00FC176F" w:rsidP="00FC176F">
            <w:pPr>
              <w:spacing w:after="0"/>
              <w:jc w:val="center"/>
              <w:rPr>
                <w:bCs/>
                <w:w w:val="110"/>
                <w:sz w:val="21"/>
                <w:szCs w:val="21"/>
              </w:rPr>
            </w:pPr>
            <w:r w:rsidRPr="00FC176F">
              <w:rPr>
                <w:bCs/>
                <w:w w:val="110"/>
                <w:sz w:val="21"/>
                <w:szCs w:val="21"/>
              </w:rPr>
              <w:t>57.67</w:t>
            </w:r>
          </w:p>
        </w:tc>
        <w:tc>
          <w:tcPr>
            <w:tcW w:w="832" w:type="dxa"/>
            <w:vAlign w:val="center"/>
          </w:tcPr>
          <w:p w:rsidR="00FC176F" w:rsidRPr="00FC176F" w:rsidRDefault="00FC176F" w:rsidP="00FC176F">
            <w:pPr>
              <w:spacing w:after="0"/>
              <w:jc w:val="center"/>
              <w:rPr>
                <w:bCs/>
                <w:w w:val="110"/>
                <w:sz w:val="21"/>
                <w:szCs w:val="21"/>
              </w:rPr>
            </w:pPr>
            <w:r w:rsidRPr="00FC176F">
              <w:rPr>
                <w:bCs/>
                <w:w w:val="110"/>
                <w:sz w:val="21"/>
                <w:szCs w:val="21"/>
              </w:rPr>
              <w:t>100</w:t>
            </w:r>
          </w:p>
        </w:tc>
        <w:tc>
          <w:tcPr>
            <w:tcW w:w="1091" w:type="dxa"/>
            <w:vAlign w:val="center"/>
          </w:tcPr>
          <w:p w:rsidR="00FC176F" w:rsidRPr="00FC176F" w:rsidRDefault="00FC176F" w:rsidP="00FC176F">
            <w:pPr>
              <w:spacing w:after="0"/>
              <w:jc w:val="center"/>
              <w:rPr>
                <w:bCs/>
                <w:w w:val="110"/>
                <w:sz w:val="21"/>
                <w:szCs w:val="21"/>
              </w:rPr>
            </w:pPr>
            <w:r w:rsidRPr="00FC176F">
              <w:rPr>
                <w:bCs/>
                <w:w w:val="110"/>
                <w:sz w:val="21"/>
                <w:szCs w:val="21"/>
              </w:rPr>
              <w:t>40</w:t>
            </w:r>
          </w:p>
        </w:tc>
        <w:tc>
          <w:tcPr>
            <w:tcW w:w="1003" w:type="dxa"/>
            <w:vAlign w:val="center"/>
          </w:tcPr>
          <w:p w:rsidR="00FC176F" w:rsidRPr="00FC176F" w:rsidRDefault="00FC176F" w:rsidP="00FC176F">
            <w:pPr>
              <w:spacing w:after="0"/>
              <w:jc w:val="center"/>
              <w:rPr>
                <w:bCs/>
                <w:w w:val="110"/>
                <w:sz w:val="21"/>
                <w:szCs w:val="21"/>
              </w:rPr>
            </w:pPr>
            <w:r w:rsidRPr="00FC176F">
              <w:rPr>
                <w:bCs/>
                <w:w w:val="110"/>
                <w:sz w:val="21"/>
                <w:szCs w:val="21"/>
              </w:rPr>
              <w:t>97.67</w:t>
            </w:r>
          </w:p>
        </w:tc>
        <w:tc>
          <w:tcPr>
            <w:tcW w:w="871" w:type="dxa"/>
            <w:vAlign w:val="center"/>
          </w:tcPr>
          <w:p w:rsidR="00FC176F" w:rsidRPr="00FC176F" w:rsidRDefault="00FC176F" w:rsidP="00FC176F">
            <w:pPr>
              <w:spacing w:after="0"/>
              <w:jc w:val="center"/>
              <w:rPr>
                <w:bCs/>
                <w:w w:val="110"/>
                <w:sz w:val="21"/>
                <w:szCs w:val="21"/>
              </w:rPr>
            </w:pPr>
            <w:r w:rsidRPr="00FC176F">
              <w:rPr>
                <w:bCs/>
                <w:w w:val="110"/>
                <w:sz w:val="21"/>
                <w:szCs w:val="21"/>
              </w:rPr>
              <w:t>1</w:t>
            </w:r>
          </w:p>
        </w:tc>
      </w:tr>
      <w:tr w:rsidR="00FC176F" w:rsidRPr="00FC176F" w:rsidTr="00FC176F">
        <w:trPr>
          <w:jc w:val="center"/>
        </w:trPr>
        <w:tc>
          <w:tcPr>
            <w:tcW w:w="653" w:type="dxa"/>
            <w:vAlign w:val="center"/>
          </w:tcPr>
          <w:p w:rsidR="00FC176F" w:rsidRPr="00FC176F" w:rsidRDefault="00FC176F" w:rsidP="00FC176F">
            <w:pPr>
              <w:spacing w:after="0"/>
              <w:jc w:val="center"/>
              <w:rPr>
                <w:rFonts w:eastAsiaTheme="minorHAnsi"/>
                <w:bCs/>
                <w:sz w:val="21"/>
                <w:szCs w:val="21"/>
              </w:rPr>
            </w:pPr>
            <w:r w:rsidRPr="00FC176F">
              <w:rPr>
                <w:rFonts w:eastAsiaTheme="minorHAnsi"/>
                <w:bCs/>
                <w:sz w:val="21"/>
                <w:szCs w:val="21"/>
              </w:rPr>
              <w:t>2</w:t>
            </w:r>
          </w:p>
        </w:tc>
        <w:tc>
          <w:tcPr>
            <w:tcW w:w="2785" w:type="dxa"/>
            <w:vAlign w:val="center"/>
          </w:tcPr>
          <w:p w:rsidR="00FC176F" w:rsidRPr="00FC176F" w:rsidRDefault="00FC176F" w:rsidP="00FC176F">
            <w:pPr>
              <w:spacing w:after="0"/>
              <w:rPr>
                <w:sz w:val="21"/>
                <w:szCs w:val="21"/>
              </w:rPr>
            </w:pPr>
            <w:proofErr w:type="spellStart"/>
            <w:r w:rsidRPr="00FC176F">
              <w:rPr>
                <w:sz w:val="21"/>
                <w:szCs w:val="21"/>
              </w:rPr>
              <w:t>Yotek</w:t>
            </w:r>
            <w:proofErr w:type="spellEnd"/>
            <w:r w:rsidRPr="00FC176F">
              <w:rPr>
                <w:sz w:val="21"/>
                <w:szCs w:val="21"/>
              </w:rPr>
              <w:t xml:space="preserve"> Construction PLC</w:t>
            </w:r>
          </w:p>
        </w:tc>
        <w:tc>
          <w:tcPr>
            <w:tcW w:w="832" w:type="dxa"/>
            <w:vAlign w:val="center"/>
          </w:tcPr>
          <w:p w:rsidR="00FC176F" w:rsidRPr="00FC176F" w:rsidRDefault="00FC176F" w:rsidP="00FC176F">
            <w:pPr>
              <w:spacing w:after="0"/>
              <w:jc w:val="center"/>
              <w:rPr>
                <w:bCs/>
                <w:w w:val="110"/>
                <w:sz w:val="21"/>
                <w:szCs w:val="21"/>
              </w:rPr>
            </w:pPr>
            <w:r w:rsidRPr="00FC176F">
              <w:rPr>
                <w:bCs/>
                <w:w w:val="110"/>
                <w:sz w:val="21"/>
                <w:szCs w:val="21"/>
              </w:rPr>
              <w:t>71.91</w:t>
            </w:r>
          </w:p>
        </w:tc>
        <w:tc>
          <w:tcPr>
            <w:tcW w:w="1130" w:type="dxa"/>
            <w:vAlign w:val="center"/>
          </w:tcPr>
          <w:p w:rsidR="00FC176F" w:rsidRPr="00FC176F" w:rsidRDefault="00FC176F" w:rsidP="00FC176F">
            <w:pPr>
              <w:spacing w:after="0"/>
              <w:jc w:val="center"/>
              <w:rPr>
                <w:bCs/>
                <w:w w:val="110"/>
                <w:sz w:val="21"/>
                <w:szCs w:val="21"/>
              </w:rPr>
            </w:pPr>
            <w:r w:rsidRPr="00FC176F">
              <w:rPr>
                <w:bCs/>
                <w:w w:val="110"/>
                <w:sz w:val="21"/>
                <w:szCs w:val="21"/>
              </w:rPr>
              <w:t>43.15</w:t>
            </w:r>
          </w:p>
        </w:tc>
        <w:tc>
          <w:tcPr>
            <w:tcW w:w="832" w:type="dxa"/>
            <w:vAlign w:val="center"/>
          </w:tcPr>
          <w:p w:rsidR="00FC176F" w:rsidRPr="00FC176F" w:rsidRDefault="00FC176F" w:rsidP="00FC176F">
            <w:pPr>
              <w:spacing w:after="0"/>
              <w:jc w:val="center"/>
              <w:rPr>
                <w:bCs/>
                <w:w w:val="110"/>
                <w:sz w:val="21"/>
                <w:szCs w:val="21"/>
              </w:rPr>
            </w:pPr>
            <w:r w:rsidRPr="00FC176F">
              <w:rPr>
                <w:bCs/>
                <w:w w:val="110"/>
                <w:sz w:val="21"/>
                <w:szCs w:val="21"/>
              </w:rPr>
              <w:t>82.88</w:t>
            </w:r>
          </w:p>
        </w:tc>
        <w:tc>
          <w:tcPr>
            <w:tcW w:w="1091" w:type="dxa"/>
            <w:vAlign w:val="center"/>
          </w:tcPr>
          <w:p w:rsidR="00FC176F" w:rsidRPr="00FC176F" w:rsidRDefault="00FC176F" w:rsidP="00FC176F">
            <w:pPr>
              <w:spacing w:after="0"/>
              <w:jc w:val="center"/>
              <w:rPr>
                <w:bCs/>
                <w:w w:val="110"/>
                <w:sz w:val="21"/>
                <w:szCs w:val="21"/>
              </w:rPr>
            </w:pPr>
            <w:r w:rsidRPr="00FC176F">
              <w:rPr>
                <w:bCs/>
                <w:w w:val="110"/>
                <w:sz w:val="21"/>
                <w:szCs w:val="21"/>
              </w:rPr>
              <w:t>33.15</w:t>
            </w:r>
          </w:p>
        </w:tc>
        <w:tc>
          <w:tcPr>
            <w:tcW w:w="1003" w:type="dxa"/>
            <w:vAlign w:val="center"/>
          </w:tcPr>
          <w:p w:rsidR="00FC176F" w:rsidRPr="00FC176F" w:rsidRDefault="00FC176F" w:rsidP="00FC176F">
            <w:pPr>
              <w:spacing w:after="0"/>
              <w:jc w:val="center"/>
              <w:rPr>
                <w:bCs/>
                <w:w w:val="110"/>
                <w:sz w:val="21"/>
                <w:szCs w:val="21"/>
              </w:rPr>
            </w:pPr>
            <w:r w:rsidRPr="00FC176F">
              <w:rPr>
                <w:bCs/>
                <w:w w:val="110"/>
                <w:sz w:val="21"/>
                <w:szCs w:val="21"/>
              </w:rPr>
              <w:t>76.3</w:t>
            </w:r>
          </w:p>
        </w:tc>
        <w:tc>
          <w:tcPr>
            <w:tcW w:w="871" w:type="dxa"/>
            <w:vAlign w:val="center"/>
          </w:tcPr>
          <w:p w:rsidR="00FC176F" w:rsidRPr="00FC176F" w:rsidRDefault="00FC176F" w:rsidP="00FC176F">
            <w:pPr>
              <w:spacing w:after="0"/>
              <w:jc w:val="center"/>
              <w:rPr>
                <w:bCs/>
                <w:w w:val="110"/>
                <w:sz w:val="21"/>
                <w:szCs w:val="21"/>
              </w:rPr>
            </w:pPr>
            <w:r w:rsidRPr="00FC176F">
              <w:rPr>
                <w:bCs/>
                <w:w w:val="110"/>
                <w:sz w:val="21"/>
                <w:szCs w:val="21"/>
              </w:rPr>
              <w:t>2</w:t>
            </w:r>
          </w:p>
        </w:tc>
      </w:tr>
    </w:tbl>
    <w:p w:rsidR="00504396" w:rsidRPr="00057D55" w:rsidRDefault="00504396" w:rsidP="00A32684">
      <w:pPr>
        <w:spacing w:before="240" w:after="360"/>
        <w:jc w:val="both"/>
        <w:rPr>
          <w:bCs/>
          <w:szCs w:val="24"/>
        </w:rPr>
      </w:pPr>
      <w:r w:rsidRPr="00057D55">
        <w:rPr>
          <w:bCs/>
          <w:szCs w:val="24"/>
        </w:rPr>
        <w:t xml:space="preserve">Based on the examinations and comparisons carried out on technical and financial offers of the bidders to select the most responsive one, </w:t>
      </w:r>
      <w:proofErr w:type="spellStart"/>
      <w:r w:rsidR="00FC176F" w:rsidRPr="00FC176F">
        <w:rPr>
          <w:bCs/>
          <w:szCs w:val="24"/>
        </w:rPr>
        <w:t>Tekleberhan</w:t>
      </w:r>
      <w:proofErr w:type="spellEnd"/>
      <w:r w:rsidR="00FC176F" w:rsidRPr="00FC176F">
        <w:rPr>
          <w:bCs/>
          <w:szCs w:val="24"/>
        </w:rPr>
        <w:t xml:space="preserve"> </w:t>
      </w:r>
      <w:proofErr w:type="spellStart"/>
      <w:r w:rsidR="00FC176F" w:rsidRPr="00FC176F">
        <w:rPr>
          <w:bCs/>
          <w:szCs w:val="24"/>
        </w:rPr>
        <w:t>Ambaye</w:t>
      </w:r>
      <w:proofErr w:type="spellEnd"/>
      <w:r w:rsidR="00FC176F" w:rsidRPr="00FC176F">
        <w:rPr>
          <w:bCs/>
          <w:szCs w:val="24"/>
        </w:rPr>
        <w:t xml:space="preserve"> Construction PLC </w:t>
      </w:r>
      <w:r w:rsidRPr="00057D55">
        <w:rPr>
          <w:bCs/>
          <w:szCs w:val="24"/>
        </w:rPr>
        <w:t>score</w:t>
      </w:r>
      <w:r w:rsidR="00FC176F">
        <w:rPr>
          <w:bCs/>
          <w:szCs w:val="24"/>
        </w:rPr>
        <w:t xml:space="preserve">d the </w:t>
      </w:r>
      <w:r w:rsidR="00FC176F">
        <w:rPr>
          <w:bCs/>
          <w:szCs w:val="24"/>
        </w:rPr>
        <w:lastRenderedPageBreak/>
        <w:t xml:space="preserve">highest total sum </w:t>
      </w:r>
      <w:r w:rsidR="00433533">
        <w:rPr>
          <w:bCs/>
          <w:szCs w:val="24"/>
        </w:rPr>
        <w:t>9</w:t>
      </w:r>
      <w:r w:rsidR="00FC176F">
        <w:rPr>
          <w:bCs/>
          <w:szCs w:val="24"/>
        </w:rPr>
        <w:t>7.67</w:t>
      </w:r>
      <w:r w:rsidR="00433533">
        <w:rPr>
          <w:bCs/>
          <w:szCs w:val="24"/>
        </w:rPr>
        <w:t>. H</w:t>
      </w:r>
      <w:r w:rsidRPr="00057D55">
        <w:rPr>
          <w:bCs/>
          <w:szCs w:val="24"/>
        </w:rPr>
        <w:t>ence, the evaluation committ</w:t>
      </w:r>
      <w:r w:rsidR="00A32684">
        <w:rPr>
          <w:bCs/>
          <w:szCs w:val="24"/>
        </w:rPr>
        <w:t xml:space="preserve">ee unanimously recommended </w:t>
      </w:r>
      <w:proofErr w:type="spellStart"/>
      <w:r w:rsidR="00FC176F" w:rsidRPr="00FC176F">
        <w:rPr>
          <w:bCs/>
          <w:szCs w:val="24"/>
        </w:rPr>
        <w:t>Tekleberhan</w:t>
      </w:r>
      <w:proofErr w:type="spellEnd"/>
      <w:r w:rsidR="00FC176F" w:rsidRPr="00FC176F">
        <w:rPr>
          <w:bCs/>
          <w:szCs w:val="24"/>
        </w:rPr>
        <w:t xml:space="preserve"> </w:t>
      </w:r>
      <w:proofErr w:type="spellStart"/>
      <w:r w:rsidR="00FC176F" w:rsidRPr="00FC176F">
        <w:rPr>
          <w:bCs/>
          <w:szCs w:val="24"/>
        </w:rPr>
        <w:t>Ambaye</w:t>
      </w:r>
      <w:proofErr w:type="spellEnd"/>
      <w:r w:rsidR="00FC176F" w:rsidRPr="00FC176F">
        <w:rPr>
          <w:bCs/>
          <w:szCs w:val="24"/>
        </w:rPr>
        <w:t xml:space="preserve"> Construction PLC </w:t>
      </w:r>
      <w:r w:rsidRPr="00057D55">
        <w:rPr>
          <w:bCs/>
          <w:szCs w:val="24"/>
        </w:rPr>
        <w:t xml:space="preserve">for the award of the contract for the construction of </w:t>
      </w:r>
      <w:r w:rsidR="00FC176F">
        <w:rPr>
          <w:bCs/>
          <w:szCs w:val="24"/>
        </w:rPr>
        <w:t>Research Park Building Complex</w:t>
      </w:r>
      <w:r w:rsidRPr="00057D55">
        <w:rPr>
          <w:bCs/>
          <w:szCs w:val="24"/>
        </w:rPr>
        <w:t xml:space="preserve"> at the main campus for a total contract price of </w:t>
      </w:r>
      <w:r w:rsidR="00FC176F" w:rsidRPr="00FC176F">
        <w:rPr>
          <w:bCs/>
          <w:szCs w:val="24"/>
        </w:rPr>
        <w:t>ETB 444, 427,684.20 inclusive of 15% VAT.</w:t>
      </w:r>
    </w:p>
    <w:p w:rsidR="00740467" w:rsidRDefault="00740467" w:rsidP="00A32684">
      <w:pPr>
        <w:pStyle w:val="Heading3"/>
        <w:numPr>
          <w:ilvl w:val="2"/>
          <w:numId w:val="5"/>
        </w:numPr>
        <w:spacing w:after="0"/>
      </w:pPr>
      <w:bookmarkStart w:id="43" w:name="_Toc517312875"/>
      <w:r w:rsidRPr="00740467">
        <w:t>Verification of the disclosed procurement information</w:t>
      </w:r>
      <w:bookmarkEnd w:id="43"/>
    </w:p>
    <w:p w:rsidR="009971E9" w:rsidRPr="009971E9" w:rsidRDefault="009971E9" w:rsidP="009971E9">
      <w:pPr>
        <w:spacing w:after="120"/>
        <w:jc w:val="both"/>
        <w:rPr>
          <w:bCs/>
        </w:rPr>
      </w:pPr>
      <w:r w:rsidRPr="009971E9">
        <w:rPr>
          <w:bCs/>
        </w:rPr>
        <w:t>In the course of the assurance process, a verification work has been carried out to validate the completeness and accuracy of the disclosed contract information.</w:t>
      </w:r>
      <w:r w:rsidR="00023C74">
        <w:rPr>
          <w:bCs/>
        </w:rPr>
        <w:t xml:space="preserve"> </w:t>
      </w:r>
    </w:p>
    <w:p w:rsidR="00EF4E8E" w:rsidRDefault="009971E9" w:rsidP="00EF4E8E">
      <w:pPr>
        <w:spacing w:after="120"/>
        <w:jc w:val="both"/>
        <w:rPr>
          <w:bCs/>
        </w:rPr>
      </w:pPr>
      <w:r w:rsidRPr="009971E9">
        <w:rPr>
          <w:bCs/>
        </w:rPr>
        <w:t xml:space="preserve">The documents that the PE has availed with regard to the procurement process of </w:t>
      </w:r>
      <w:r w:rsidR="00525F5A">
        <w:rPr>
          <w:bCs/>
          <w:lang w:val="en-GB"/>
        </w:rPr>
        <w:t>the work contract</w:t>
      </w:r>
      <w:r w:rsidRPr="009971E9">
        <w:rPr>
          <w:bCs/>
          <w:lang w:val="en-GB"/>
        </w:rPr>
        <w:t xml:space="preserve"> are </w:t>
      </w:r>
      <w:r w:rsidRPr="009971E9">
        <w:rPr>
          <w:bCs/>
        </w:rPr>
        <w:t xml:space="preserve">ITB &amp; Bid document for open tender, </w:t>
      </w:r>
      <w:r w:rsidR="00EF4E8E">
        <w:rPr>
          <w:bCs/>
        </w:rPr>
        <w:t>Technical</w:t>
      </w:r>
      <w:r w:rsidRPr="009971E9">
        <w:rPr>
          <w:bCs/>
        </w:rPr>
        <w:t xml:space="preserve"> and combined technical a</w:t>
      </w:r>
      <w:r w:rsidR="00EF4E8E">
        <w:rPr>
          <w:bCs/>
        </w:rPr>
        <w:t>nd financial evaluation reports</w:t>
      </w:r>
      <w:r w:rsidRPr="009971E9">
        <w:rPr>
          <w:bCs/>
        </w:rPr>
        <w:t xml:space="preserve">. </w:t>
      </w:r>
    </w:p>
    <w:p w:rsidR="009971E9" w:rsidRPr="009971E9" w:rsidRDefault="009971E9" w:rsidP="009971E9">
      <w:pPr>
        <w:spacing w:after="240"/>
        <w:jc w:val="both"/>
        <w:rPr>
          <w:bCs/>
        </w:rPr>
      </w:pPr>
      <w:r w:rsidRPr="009971E9">
        <w:rPr>
          <w:bCs/>
        </w:rPr>
        <w:t>It is noted that the no information variance has been observed between the disclosed and the verified ones.</w:t>
      </w:r>
    </w:p>
    <w:p w:rsidR="00740467" w:rsidRDefault="00740467" w:rsidP="009971E9">
      <w:pPr>
        <w:pStyle w:val="Heading3"/>
        <w:numPr>
          <w:ilvl w:val="2"/>
          <w:numId w:val="5"/>
        </w:numPr>
        <w:spacing w:after="0"/>
      </w:pPr>
      <w:bookmarkStart w:id="44" w:name="_Toc517312876"/>
      <w:r w:rsidRPr="00740467">
        <w:t>Analysis of the disclosed procurement information</w:t>
      </w:r>
      <w:bookmarkEnd w:id="44"/>
    </w:p>
    <w:p w:rsidR="00740467" w:rsidRDefault="00740467" w:rsidP="00DE73E1">
      <w:pPr>
        <w:pStyle w:val="Heading4"/>
        <w:numPr>
          <w:ilvl w:val="3"/>
          <w:numId w:val="5"/>
        </w:numPr>
      </w:pPr>
      <w:r w:rsidRPr="00740467">
        <w:t>Compliance of the procurement process with the rules of advertisement</w:t>
      </w:r>
    </w:p>
    <w:p w:rsidR="00283247" w:rsidRPr="00283247" w:rsidRDefault="00283247" w:rsidP="00283247">
      <w:pPr>
        <w:spacing w:after="240"/>
        <w:jc w:val="both"/>
        <w:rPr>
          <w:lang w:val="en-GB"/>
        </w:rPr>
      </w:pPr>
      <w:r w:rsidRPr="00283247">
        <w:rPr>
          <w:lang w:val="en-GB"/>
        </w:rPr>
        <w:t>The overall procurement process (in terms of medium of advertisement, language in which bid advertisement and a bidding document are prepared, as well as the language in which bid proceedings are conducted, content and floating period) complies with the rules of advertisement.</w:t>
      </w:r>
    </w:p>
    <w:p w:rsidR="00740467" w:rsidRDefault="00740467" w:rsidP="00DE73E1">
      <w:pPr>
        <w:pStyle w:val="Heading4"/>
        <w:numPr>
          <w:ilvl w:val="3"/>
          <w:numId w:val="5"/>
        </w:numPr>
      </w:pPr>
      <w:r w:rsidRPr="00740467">
        <w:t>Efficiency of the procurement process (Timeliness)</w:t>
      </w:r>
    </w:p>
    <w:p w:rsidR="00283247" w:rsidRPr="00782BA9" w:rsidRDefault="00283247" w:rsidP="00782BA9">
      <w:pPr>
        <w:jc w:val="both"/>
      </w:pPr>
      <w:r w:rsidRPr="00782BA9">
        <w:t>The milestone events and the analysis of the procurement process in light of applicable var</w:t>
      </w:r>
      <w:r w:rsidR="00782BA9">
        <w:t>i</w:t>
      </w:r>
      <w:r w:rsidR="008E0C47">
        <w:t>ables are described in tables 13 and 14</w:t>
      </w:r>
      <w:r w:rsidRPr="00782BA9">
        <w:t>, respectively.</w:t>
      </w:r>
    </w:p>
    <w:p w:rsidR="00283247" w:rsidRPr="00782BA9" w:rsidRDefault="008E0C47" w:rsidP="008E0C47">
      <w:pPr>
        <w:pStyle w:val="Caption"/>
      </w:pPr>
      <w:bookmarkStart w:id="45" w:name="_Toc517312908"/>
      <w:r w:rsidRPr="008E0C47">
        <w:t xml:space="preserve">Table </w:t>
      </w:r>
      <w:r w:rsidR="009C4105">
        <w:fldChar w:fldCharType="begin"/>
      </w:r>
      <w:r w:rsidR="009C4105">
        <w:instrText xml:space="preserve"> SEQ Table \* ARABIC </w:instrText>
      </w:r>
      <w:r w:rsidR="009C4105">
        <w:fldChar w:fldCharType="separate"/>
      </w:r>
      <w:r w:rsidR="006B7E45">
        <w:rPr>
          <w:noProof/>
        </w:rPr>
        <w:t>13</w:t>
      </w:r>
      <w:r w:rsidR="009C4105">
        <w:rPr>
          <w:noProof/>
        </w:rPr>
        <w:fldChar w:fldCharType="end"/>
      </w:r>
      <w:r w:rsidR="00283247" w:rsidRPr="008E0C47">
        <w:t>: Milestones regarding the procurement process</w:t>
      </w:r>
      <w:bookmarkEnd w:id="45"/>
    </w:p>
    <w:tbl>
      <w:tblPr>
        <w:tblW w:w="778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0"/>
        <w:gridCol w:w="4545"/>
        <w:gridCol w:w="2275"/>
      </w:tblGrid>
      <w:tr w:rsidR="00D35469" w:rsidRPr="00D35469" w:rsidTr="00D35469">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Code</w:t>
            </w:r>
          </w:p>
        </w:tc>
        <w:tc>
          <w:tcPr>
            <w:tcW w:w="4545"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Event</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Date</w:t>
            </w:r>
          </w:p>
        </w:tc>
      </w:tr>
      <w:tr w:rsidR="00D35469" w:rsidRPr="00D35469" w:rsidTr="00D35469">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A</w:t>
            </w:r>
          </w:p>
        </w:tc>
        <w:tc>
          <w:tcPr>
            <w:tcW w:w="4545"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Notice of Invitation to Bids</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6-Apr-13</w:t>
            </w:r>
          </w:p>
        </w:tc>
      </w:tr>
      <w:tr w:rsidR="00D35469" w:rsidRPr="00D35469" w:rsidTr="00D35469">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B</w:t>
            </w:r>
          </w:p>
        </w:tc>
        <w:tc>
          <w:tcPr>
            <w:tcW w:w="4545"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Deadline  for submission of bid</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11-Mar-13</w:t>
            </w:r>
          </w:p>
        </w:tc>
      </w:tr>
      <w:tr w:rsidR="00D35469" w:rsidRPr="00D35469" w:rsidTr="00D35469">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C</w:t>
            </w:r>
          </w:p>
        </w:tc>
        <w:tc>
          <w:tcPr>
            <w:tcW w:w="4545"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Technical Bid opening date</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16-May-13</w:t>
            </w:r>
          </w:p>
        </w:tc>
      </w:tr>
      <w:tr w:rsidR="00D35469" w:rsidRPr="00D35469" w:rsidTr="00D35469">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D</w:t>
            </w:r>
          </w:p>
        </w:tc>
        <w:tc>
          <w:tcPr>
            <w:tcW w:w="4545" w:type="dxa"/>
            <w:shd w:val="clear" w:color="auto" w:fill="auto"/>
            <w:noWrap/>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Establishment of TEC</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30-May-13</w:t>
            </w:r>
          </w:p>
        </w:tc>
      </w:tr>
      <w:tr w:rsidR="00D35469" w:rsidRPr="00D35469" w:rsidTr="00D35469">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E</w:t>
            </w:r>
          </w:p>
        </w:tc>
        <w:tc>
          <w:tcPr>
            <w:tcW w:w="4545" w:type="dxa"/>
            <w:shd w:val="clear" w:color="auto" w:fill="auto"/>
            <w:noWrap/>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Notification of Technical Evaluation Result</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19-Sep-13</w:t>
            </w:r>
            <w:r>
              <w:rPr>
                <w:rFonts w:eastAsia="Times New Roman"/>
                <w:color w:val="000000"/>
                <w:sz w:val="22"/>
              </w:rPr>
              <w:t xml:space="preserve"> (Thursday)</w:t>
            </w:r>
          </w:p>
        </w:tc>
      </w:tr>
      <w:tr w:rsidR="00D35469" w:rsidRPr="00D35469" w:rsidTr="00D35469">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F</w:t>
            </w:r>
          </w:p>
        </w:tc>
        <w:tc>
          <w:tcPr>
            <w:tcW w:w="4545"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Opening of Financial Proposal</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23-Sep-13</w:t>
            </w:r>
            <w:r>
              <w:rPr>
                <w:rFonts w:eastAsia="Times New Roman"/>
                <w:color w:val="000000"/>
                <w:sz w:val="22"/>
              </w:rPr>
              <w:t xml:space="preserve"> (Monday)</w:t>
            </w:r>
          </w:p>
        </w:tc>
      </w:tr>
      <w:tr w:rsidR="00D35469" w:rsidRPr="00D35469" w:rsidTr="00D35469">
        <w:trPr>
          <w:trHeight w:val="300"/>
          <w:jc w:val="center"/>
        </w:trPr>
        <w:tc>
          <w:tcPr>
            <w:tcW w:w="9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G</w:t>
            </w:r>
          </w:p>
        </w:tc>
        <w:tc>
          <w:tcPr>
            <w:tcW w:w="4545" w:type="dxa"/>
            <w:shd w:val="clear" w:color="auto" w:fill="auto"/>
            <w:noWrap/>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Notification of Bid Evaluation Result</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21-Oct-13</w:t>
            </w:r>
          </w:p>
        </w:tc>
      </w:tr>
      <w:tr w:rsidR="00D35469" w:rsidRPr="00D35469" w:rsidTr="00D35469">
        <w:trPr>
          <w:trHeight w:val="300"/>
          <w:jc w:val="center"/>
        </w:trPr>
        <w:tc>
          <w:tcPr>
            <w:tcW w:w="960" w:type="dxa"/>
            <w:shd w:val="clear" w:color="auto" w:fill="auto"/>
            <w:noWrap/>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H</w:t>
            </w:r>
          </w:p>
        </w:tc>
        <w:tc>
          <w:tcPr>
            <w:tcW w:w="4545" w:type="dxa"/>
            <w:shd w:val="clear" w:color="auto" w:fill="auto"/>
            <w:noWrap/>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Date of letter of acceptance</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11-Jul-14</w:t>
            </w:r>
          </w:p>
        </w:tc>
      </w:tr>
      <w:tr w:rsidR="00D35469" w:rsidRPr="00D35469" w:rsidTr="00D35469">
        <w:trPr>
          <w:trHeight w:val="300"/>
          <w:jc w:val="center"/>
        </w:trPr>
        <w:tc>
          <w:tcPr>
            <w:tcW w:w="960" w:type="dxa"/>
            <w:shd w:val="clear" w:color="auto" w:fill="auto"/>
            <w:noWrap/>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I</w:t>
            </w:r>
          </w:p>
        </w:tc>
        <w:tc>
          <w:tcPr>
            <w:tcW w:w="4545"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Contract signing date</w:t>
            </w:r>
          </w:p>
        </w:tc>
        <w:tc>
          <w:tcPr>
            <w:tcW w:w="2275"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17-Jul-14</w:t>
            </w:r>
          </w:p>
        </w:tc>
      </w:tr>
    </w:tbl>
    <w:p w:rsidR="00283247" w:rsidRPr="00283247" w:rsidRDefault="00283247" w:rsidP="00283247">
      <w:pPr>
        <w:rPr>
          <w:color w:val="C00000"/>
        </w:rPr>
      </w:pPr>
    </w:p>
    <w:p w:rsidR="006B7E45" w:rsidRDefault="006B7E45">
      <w:pPr>
        <w:spacing w:after="0" w:line="240" w:lineRule="auto"/>
        <w:rPr>
          <w:b/>
          <w:bCs/>
          <w:sz w:val="21"/>
          <w:szCs w:val="18"/>
        </w:rPr>
      </w:pPr>
      <w:r>
        <w:br w:type="page"/>
      </w:r>
    </w:p>
    <w:p w:rsidR="00283247" w:rsidRDefault="008E0C47" w:rsidP="008E0C47">
      <w:pPr>
        <w:pStyle w:val="Caption"/>
      </w:pPr>
      <w:bookmarkStart w:id="46" w:name="_Toc517312909"/>
      <w:r w:rsidRPr="008E0C47">
        <w:lastRenderedPageBreak/>
        <w:t xml:space="preserve">Table </w:t>
      </w:r>
      <w:r w:rsidR="009C4105">
        <w:fldChar w:fldCharType="begin"/>
      </w:r>
      <w:r w:rsidR="009C4105">
        <w:instrText xml:space="preserve"> SEQ Table \* ARABIC </w:instrText>
      </w:r>
      <w:r w:rsidR="009C4105">
        <w:fldChar w:fldCharType="separate"/>
      </w:r>
      <w:r w:rsidR="006B7E45">
        <w:rPr>
          <w:noProof/>
        </w:rPr>
        <w:t>14</w:t>
      </w:r>
      <w:r w:rsidR="009C4105">
        <w:rPr>
          <w:noProof/>
        </w:rPr>
        <w:fldChar w:fldCharType="end"/>
      </w:r>
      <w:r w:rsidR="00283247" w:rsidRPr="008E0C47">
        <w:t>: Analysis of the Procurement Process</w:t>
      </w:r>
      <w:bookmarkEnd w:id="46"/>
    </w:p>
    <w:tbl>
      <w:tblPr>
        <w:tblW w:w="8393"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833"/>
        <w:gridCol w:w="1560"/>
      </w:tblGrid>
      <w:tr w:rsidR="00D35469" w:rsidRPr="00D35469" w:rsidTr="00D35469">
        <w:trPr>
          <w:trHeight w:val="570"/>
          <w:jc w:val="center"/>
        </w:trPr>
        <w:tc>
          <w:tcPr>
            <w:tcW w:w="6833"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Description of Variables</w:t>
            </w:r>
          </w:p>
        </w:tc>
        <w:tc>
          <w:tcPr>
            <w:tcW w:w="15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Duration (days)</w:t>
            </w:r>
          </w:p>
        </w:tc>
      </w:tr>
      <w:tr w:rsidR="00D35469" w:rsidRPr="00D35469" w:rsidTr="00D35469">
        <w:trPr>
          <w:trHeight w:val="300"/>
          <w:jc w:val="center"/>
        </w:trPr>
        <w:tc>
          <w:tcPr>
            <w:tcW w:w="6833"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Bid Floating period  – </w:t>
            </w:r>
            <w:r w:rsidRPr="00D35469">
              <w:rPr>
                <w:rFonts w:eastAsia="Times New Roman"/>
                <w:b/>
                <w:bCs/>
                <w:color w:val="000000"/>
                <w:sz w:val="22"/>
              </w:rPr>
              <w:t>[B-A]</w:t>
            </w:r>
          </w:p>
        </w:tc>
        <w:tc>
          <w:tcPr>
            <w:tcW w:w="1560"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35</w:t>
            </w:r>
          </w:p>
        </w:tc>
      </w:tr>
      <w:tr w:rsidR="00D35469" w:rsidRPr="00D35469" w:rsidTr="00D35469">
        <w:trPr>
          <w:trHeight w:val="300"/>
          <w:jc w:val="center"/>
        </w:trPr>
        <w:tc>
          <w:tcPr>
            <w:tcW w:w="6833"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Technical Evaluation Period – </w:t>
            </w:r>
            <w:r w:rsidRPr="00D35469">
              <w:rPr>
                <w:rFonts w:eastAsia="Times New Roman"/>
                <w:b/>
                <w:bCs/>
                <w:color w:val="000000"/>
                <w:sz w:val="22"/>
              </w:rPr>
              <w:t>[E-D]</w:t>
            </w:r>
          </w:p>
        </w:tc>
        <w:tc>
          <w:tcPr>
            <w:tcW w:w="1560"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111</w:t>
            </w:r>
          </w:p>
        </w:tc>
      </w:tr>
      <w:tr w:rsidR="00D35469" w:rsidRPr="00D35469" w:rsidTr="00D35469">
        <w:trPr>
          <w:trHeight w:val="300"/>
          <w:jc w:val="center"/>
        </w:trPr>
        <w:tc>
          <w:tcPr>
            <w:tcW w:w="6833"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Disclosure period (working days) of Technical Evaluation Results - </w:t>
            </w:r>
            <w:r w:rsidRPr="00D35469">
              <w:rPr>
                <w:rFonts w:eastAsia="Times New Roman"/>
                <w:b/>
                <w:bCs/>
                <w:color w:val="000000"/>
                <w:sz w:val="22"/>
              </w:rPr>
              <w:t>[F-E]</w:t>
            </w:r>
          </w:p>
        </w:tc>
        <w:tc>
          <w:tcPr>
            <w:tcW w:w="1560"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1</w:t>
            </w:r>
          </w:p>
        </w:tc>
      </w:tr>
      <w:tr w:rsidR="00D35469" w:rsidRPr="00D35469" w:rsidTr="00D35469">
        <w:trPr>
          <w:trHeight w:val="300"/>
          <w:jc w:val="center"/>
        </w:trPr>
        <w:tc>
          <w:tcPr>
            <w:tcW w:w="6833"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Combined Evaluation Period – </w:t>
            </w:r>
            <w:r w:rsidRPr="00D35469">
              <w:rPr>
                <w:rFonts w:eastAsia="Times New Roman"/>
                <w:b/>
                <w:bCs/>
                <w:color w:val="000000"/>
                <w:sz w:val="22"/>
              </w:rPr>
              <w:t>[G-F]</w:t>
            </w:r>
          </w:p>
        </w:tc>
        <w:tc>
          <w:tcPr>
            <w:tcW w:w="1560"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28</w:t>
            </w:r>
          </w:p>
        </w:tc>
      </w:tr>
      <w:tr w:rsidR="00D35469" w:rsidRPr="00D35469" w:rsidTr="00D35469">
        <w:trPr>
          <w:trHeight w:val="300"/>
          <w:jc w:val="center"/>
        </w:trPr>
        <w:tc>
          <w:tcPr>
            <w:tcW w:w="6833"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Contract Award Process – </w:t>
            </w:r>
            <w:r w:rsidRPr="00D35469">
              <w:rPr>
                <w:rFonts w:eastAsia="Times New Roman"/>
                <w:b/>
                <w:bCs/>
                <w:color w:val="000000"/>
                <w:sz w:val="22"/>
              </w:rPr>
              <w:t>[H-G]</w:t>
            </w:r>
          </w:p>
        </w:tc>
        <w:tc>
          <w:tcPr>
            <w:tcW w:w="1560"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262</w:t>
            </w:r>
          </w:p>
        </w:tc>
      </w:tr>
      <w:tr w:rsidR="00D35469" w:rsidRPr="00D35469" w:rsidTr="00D35469">
        <w:trPr>
          <w:trHeight w:val="300"/>
          <w:jc w:val="center"/>
        </w:trPr>
        <w:tc>
          <w:tcPr>
            <w:tcW w:w="6833"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Contract Signing Process </w:t>
            </w:r>
            <w:r w:rsidRPr="00D35469">
              <w:rPr>
                <w:rFonts w:eastAsia="Times New Roman"/>
                <w:b/>
                <w:bCs/>
                <w:color w:val="000000"/>
                <w:sz w:val="22"/>
              </w:rPr>
              <w:t>– [I-H]</w:t>
            </w:r>
          </w:p>
        </w:tc>
        <w:tc>
          <w:tcPr>
            <w:tcW w:w="1560" w:type="dxa"/>
            <w:shd w:val="clear" w:color="auto" w:fill="auto"/>
            <w:vAlign w:val="center"/>
            <w:hideMark/>
          </w:tcPr>
          <w:p w:rsidR="00D35469" w:rsidRPr="00D35469" w:rsidRDefault="00D35469" w:rsidP="00D35469">
            <w:pPr>
              <w:spacing w:after="0" w:line="240" w:lineRule="auto"/>
              <w:jc w:val="center"/>
              <w:rPr>
                <w:rFonts w:eastAsia="Times New Roman"/>
                <w:color w:val="000000"/>
                <w:sz w:val="22"/>
              </w:rPr>
            </w:pPr>
            <w:r w:rsidRPr="00D35469">
              <w:rPr>
                <w:rFonts w:eastAsia="Times New Roman"/>
                <w:color w:val="000000"/>
                <w:sz w:val="22"/>
              </w:rPr>
              <w:t>6</w:t>
            </w:r>
          </w:p>
        </w:tc>
      </w:tr>
      <w:tr w:rsidR="00D35469" w:rsidRPr="00D35469" w:rsidTr="00D35469">
        <w:trPr>
          <w:trHeight w:val="300"/>
          <w:jc w:val="center"/>
        </w:trPr>
        <w:tc>
          <w:tcPr>
            <w:tcW w:w="6833" w:type="dxa"/>
            <w:shd w:val="clear" w:color="auto" w:fill="auto"/>
            <w:vAlign w:val="center"/>
            <w:hideMark/>
          </w:tcPr>
          <w:p w:rsidR="00D35469" w:rsidRPr="00D35469" w:rsidRDefault="00D35469" w:rsidP="00D35469">
            <w:pPr>
              <w:spacing w:after="0" w:line="240" w:lineRule="auto"/>
              <w:rPr>
                <w:rFonts w:eastAsia="Times New Roman"/>
                <w:color w:val="000000"/>
                <w:sz w:val="22"/>
              </w:rPr>
            </w:pPr>
            <w:r w:rsidRPr="00D35469">
              <w:rPr>
                <w:rFonts w:eastAsia="Times New Roman"/>
                <w:color w:val="000000"/>
                <w:sz w:val="22"/>
              </w:rPr>
              <w:t xml:space="preserve">Work Procurement Period – </w:t>
            </w:r>
            <w:r w:rsidRPr="00D35469">
              <w:rPr>
                <w:rFonts w:eastAsia="Times New Roman"/>
                <w:b/>
                <w:bCs/>
                <w:color w:val="000000"/>
                <w:sz w:val="22"/>
              </w:rPr>
              <w:t>[I-A]</w:t>
            </w:r>
          </w:p>
        </w:tc>
        <w:tc>
          <w:tcPr>
            <w:tcW w:w="1560" w:type="dxa"/>
            <w:shd w:val="clear" w:color="auto" w:fill="auto"/>
            <w:vAlign w:val="center"/>
            <w:hideMark/>
          </w:tcPr>
          <w:p w:rsidR="00D35469" w:rsidRPr="00D35469" w:rsidRDefault="00D35469" w:rsidP="00D35469">
            <w:pPr>
              <w:spacing w:after="0" w:line="240" w:lineRule="auto"/>
              <w:jc w:val="center"/>
              <w:rPr>
                <w:rFonts w:eastAsia="Times New Roman"/>
                <w:b/>
                <w:bCs/>
                <w:color w:val="000000"/>
                <w:sz w:val="22"/>
              </w:rPr>
            </w:pPr>
            <w:r w:rsidRPr="00D35469">
              <w:rPr>
                <w:rFonts w:eastAsia="Times New Roman"/>
                <w:b/>
                <w:bCs/>
                <w:color w:val="000000"/>
                <w:sz w:val="22"/>
              </w:rPr>
              <w:t>466</w:t>
            </w:r>
          </w:p>
        </w:tc>
      </w:tr>
    </w:tbl>
    <w:p w:rsidR="00D35469" w:rsidRPr="00D35469" w:rsidRDefault="00D35469" w:rsidP="00D35469"/>
    <w:p w:rsidR="00283247" w:rsidRPr="003245A8" w:rsidRDefault="00283247" w:rsidP="003245A8">
      <w:pPr>
        <w:spacing w:before="240" w:after="120"/>
        <w:rPr>
          <w:lang w:val="en-GB"/>
        </w:rPr>
      </w:pPr>
      <w:r w:rsidRPr="003245A8">
        <w:rPr>
          <w:b/>
          <w:i/>
          <w:u w:val="single"/>
        </w:rPr>
        <w:t>Findings and Identified issues of concern regarding Procurement Stage</w:t>
      </w:r>
    </w:p>
    <w:p w:rsidR="00283247" w:rsidRDefault="00283247" w:rsidP="00BC0E11">
      <w:pPr>
        <w:numPr>
          <w:ilvl w:val="0"/>
          <w:numId w:val="6"/>
        </w:numPr>
        <w:spacing w:after="120"/>
        <w:jc w:val="both"/>
        <w:rPr>
          <w:lang w:val="en-GB"/>
        </w:rPr>
      </w:pPr>
      <w:r w:rsidRPr="003245A8">
        <w:rPr>
          <w:lang w:val="en-GB"/>
        </w:rPr>
        <w:t>Both the Procurement Proclamation and Directive stipulate that “</w:t>
      </w:r>
      <w:r w:rsidRPr="003245A8">
        <w:rPr>
          <w:i/>
          <w:lang w:val="en-GB"/>
        </w:rPr>
        <w:t xml:space="preserve">any </w:t>
      </w:r>
      <w:r w:rsidR="003245A8" w:rsidRPr="003245A8">
        <w:rPr>
          <w:i/>
          <w:lang w:val="en-GB"/>
        </w:rPr>
        <w:t>procuring entity</w:t>
      </w:r>
      <w:r w:rsidRPr="003245A8">
        <w:rPr>
          <w:i/>
          <w:lang w:val="en-GB"/>
        </w:rPr>
        <w:t xml:space="preserve"> must comply among others with the principle that supports the country’s economic development by ensuring economy, efficiency and effectiveness in the execution of public procurement</w:t>
      </w:r>
      <w:r w:rsidRPr="003245A8">
        <w:rPr>
          <w:lang w:val="en-GB"/>
        </w:rPr>
        <w:t>”. In light of this, the time input that the PE utilized for the procu</w:t>
      </w:r>
      <w:r w:rsidR="00784D0F">
        <w:rPr>
          <w:lang w:val="en-GB"/>
        </w:rPr>
        <w:t>rement of the work</w:t>
      </w:r>
      <w:r w:rsidRPr="003245A8">
        <w:rPr>
          <w:lang w:val="en-GB"/>
        </w:rPr>
        <w:t xml:space="preserve"> does not ensure the required efficiency in the execution of public procurement.</w:t>
      </w:r>
      <w:r w:rsidR="003245A8">
        <w:rPr>
          <w:lang w:val="en-GB"/>
        </w:rPr>
        <w:t xml:space="preserve"> </w:t>
      </w:r>
    </w:p>
    <w:p w:rsidR="00BC0E11" w:rsidRPr="00EC07B5" w:rsidRDefault="00BC0E11" w:rsidP="00BC0E11">
      <w:pPr>
        <w:numPr>
          <w:ilvl w:val="0"/>
          <w:numId w:val="6"/>
        </w:numPr>
        <w:spacing w:after="360"/>
        <w:jc w:val="both"/>
        <w:rPr>
          <w:lang w:val="en-GB"/>
        </w:rPr>
      </w:pPr>
      <w:r w:rsidRPr="00EC07B5">
        <w:rPr>
          <w:lang w:val="en-GB"/>
        </w:rPr>
        <w:t>The procurement directive prescribes that "</w:t>
      </w:r>
      <w:r w:rsidRPr="00EC07B5">
        <w:rPr>
          <w:i/>
          <w:lang w:val="en-GB"/>
        </w:rPr>
        <w:t>A Public Body may open the envelopes containing the financial proposals after 5 working days from the date of notification of the result of the technical evaluation to the bidders</w:t>
      </w:r>
      <w:r w:rsidRPr="00EC07B5">
        <w:rPr>
          <w:lang w:val="en-GB"/>
        </w:rPr>
        <w:t xml:space="preserve">". In contrary to this, the PE </w:t>
      </w:r>
      <w:r w:rsidRPr="00EC07B5">
        <w:t xml:space="preserve">opened the financial proposals on </w:t>
      </w:r>
      <w:r w:rsidR="00EC07B5" w:rsidRPr="00EC07B5">
        <w:t>23-Sep-13 (Monday)</w:t>
      </w:r>
      <w:r w:rsidRPr="00EC07B5">
        <w:t xml:space="preserve">, </w:t>
      </w:r>
      <w:r w:rsidR="00EC07B5" w:rsidRPr="00EC07B5">
        <w:t>after one (1) working day</w:t>
      </w:r>
      <w:r w:rsidRPr="00EC07B5">
        <w:t xml:space="preserve"> from the date of notification of</w:t>
      </w:r>
      <w:r w:rsidRPr="00EC07B5">
        <w:rPr>
          <w:lang w:val="en-GB"/>
        </w:rPr>
        <w:t xml:space="preserve"> the technical evaluation result </w:t>
      </w:r>
      <w:r w:rsidR="00EC07B5" w:rsidRPr="00EC07B5">
        <w:rPr>
          <w:lang w:val="en-GB"/>
        </w:rPr>
        <w:t xml:space="preserve">on </w:t>
      </w:r>
      <w:r w:rsidR="00EC07B5" w:rsidRPr="00EC07B5">
        <w:t>19-Sep-13 (Thursday)</w:t>
      </w:r>
      <w:r w:rsidRPr="00EC07B5">
        <w:t xml:space="preserve"> thus revealing incompliance to the procurement directive.</w:t>
      </w:r>
    </w:p>
    <w:p w:rsidR="00740467" w:rsidRDefault="00740467" w:rsidP="00DE73E1">
      <w:pPr>
        <w:pStyle w:val="Heading4"/>
        <w:numPr>
          <w:ilvl w:val="3"/>
          <w:numId w:val="5"/>
        </w:numPr>
      </w:pPr>
      <w:r w:rsidRPr="00740467">
        <w:t>Fairness of the procurement rules on participation</w:t>
      </w:r>
    </w:p>
    <w:p w:rsidR="00283247" w:rsidRDefault="00474D7C" w:rsidP="00A8376F">
      <w:pPr>
        <w:spacing w:after="120"/>
        <w:rPr>
          <w:color w:val="000000" w:themeColor="text1"/>
        </w:rPr>
      </w:pPr>
      <w:r>
        <w:t>The o</w:t>
      </w:r>
      <w:r w:rsidR="005E79E4" w:rsidRPr="00740467">
        <w:t>bjectivity of the tender evaluation and award criteria</w:t>
      </w:r>
      <w:r>
        <w:t xml:space="preserve"> is considered to </w:t>
      </w:r>
      <w:r w:rsidR="00283247" w:rsidRPr="00486D13">
        <w:rPr>
          <w:color w:val="000000" w:themeColor="text1"/>
        </w:rPr>
        <w:t>assess the compliance of tender process with rules of participation</w:t>
      </w:r>
      <w:r>
        <w:rPr>
          <w:color w:val="000000" w:themeColor="text1"/>
        </w:rPr>
        <w:t>.</w:t>
      </w:r>
      <w:r w:rsidR="00A8376F">
        <w:rPr>
          <w:color w:val="000000" w:themeColor="text1"/>
        </w:rPr>
        <w:t xml:space="preserve"> </w:t>
      </w:r>
    </w:p>
    <w:p w:rsidR="00A8376F" w:rsidRPr="00A8376F" w:rsidRDefault="00A8376F" w:rsidP="00FD62CB">
      <w:pPr>
        <w:pStyle w:val="ListParagraph"/>
        <w:numPr>
          <w:ilvl w:val="0"/>
          <w:numId w:val="20"/>
        </w:numPr>
        <w:spacing w:after="0" w:line="276" w:lineRule="auto"/>
        <w:rPr>
          <w:color w:val="000000" w:themeColor="text1"/>
          <w:u w:val="single"/>
        </w:rPr>
      </w:pPr>
      <w:r w:rsidRPr="00A8376F">
        <w:rPr>
          <w:color w:val="000000" w:themeColor="text1"/>
          <w:u w:val="single"/>
        </w:rPr>
        <w:t>Approach in determining the successful bid</w:t>
      </w:r>
    </w:p>
    <w:p w:rsidR="00B06D93" w:rsidRPr="005350BE" w:rsidRDefault="00B06D93" w:rsidP="00A270B0">
      <w:pPr>
        <w:autoSpaceDE w:val="0"/>
        <w:autoSpaceDN w:val="0"/>
        <w:adjustRightInd w:val="0"/>
        <w:spacing w:after="120"/>
        <w:jc w:val="both"/>
        <w:rPr>
          <w:szCs w:val="24"/>
        </w:rPr>
      </w:pPr>
      <w:r w:rsidRPr="005350BE">
        <w:rPr>
          <w:szCs w:val="24"/>
        </w:rPr>
        <w:t xml:space="preserve">The review of the evaluation procedure described in the </w:t>
      </w:r>
      <w:r w:rsidR="005350BE">
        <w:rPr>
          <w:szCs w:val="24"/>
        </w:rPr>
        <w:t xml:space="preserve">bid document </w:t>
      </w:r>
      <w:r w:rsidRPr="005350BE">
        <w:rPr>
          <w:szCs w:val="24"/>
        </w:rPr>
        <w:t xml:space="preserve">reveals that </w:t>
      </w:r>
      <w:r w:rsidR="005350BE" w:rsidRPr="005350BE">
        <w:rPr>
          <w:szCs w:val="24"/>
        </w:rPr>
        <w:t>the PE had chosen</w:t>
      </w:r>
      <w:r w:rsidRPr="005350BE">
        <w:rPr>
          <w:szCs w:val="24"/>
        </w:rPr>
        <w:t xml:space="preserve"> approach (B) of </w:t>
      </w:r>
      <w:bookmarkStart w:id="47" w:name="_Toc299419008"/>
      <w:bookmarkStart w:id="48" w:name="_Toc309630379"/>
      <w:r w:rsidRPr="005350BE">
        <w:rPr>
          <w:szCs w:val="24"/>
        </w:rPr>
        <w:t>SDB in determining the Successful Bid</w:t>
      </w:r>
      <w:bookmarkEnd w:id="47"/>
      <w:bookmarkEnd w:id="48"/>
      <w:r w:rsidRPr="005350BE">
        <w:rPr>
          <w:szCs w:val="24"/>
        </w:rPr>
        <w:t xml:space="preserve"> which states that "</w:t>
      </w:r>
      <w:r w:rsidRPr="005350BE">
        <w:rPr>
          <w:i/>
          <w:szCs w:val="24"/>
        </w:rPr>
        <w:t xml:space="preserve">The Bid that is found to be substantially responsive to the </w:t>
      </w:r>
      <w:r w:rsidRPr="005350BE">
        <w:rPr>
          <w:i/>
          <w:szCs w:val="24"/>
          <w:lang w:eastAsia="hr-HR"/>
        </w:rPr>
        <w:t>professional, technical, and financial qualification requirements,</w:t>
      </w:r>
      <w:r w:rsidRPr="005350BE">
        <w:rPr>
          <w:i/>
          <w:szCs w:val="24"/>
        </w:rPr>
        <w:t xml:space="preserve"> </w:t>
      </w:r>
      <w:r w:rsidRPr="005350BE">
        <w:rPr>
          <w:i/>
          <w:szCs w:val="24"/>
          <w:lang w:eastAsia="hr-HR"/>
        </w:rPr>
        <w:t>technically compliant</w:t>
      </w:r>
      <w:r w:rsidRPr="005350BE">
        <w:rPr>
          <w:i/>
          <w:szCs w:val="24"/>
        </w:rPr>
        <w:t xml:space="preserve"> in relation to the technical specifications, and with the lowest evaluated bid</w:t>
      </w:r>
      <w:r w:rsidR="005350BE">
        <w:rPr>
          <w:i/>
          <w:szCs w:val="24"/>
        </w:rPr>
        <w:t>.</w:t>
      </w:r>
      <w:r w:rsidRPr="005350BE">
        <w:rPr>
          <w:i/>
          <w:szCs w:val="24"/>
        </w:rPr>
        <w:t xml:space="preserve"> The lowest evaluated Bid shall be the bid offering better economic advantage ascertained on the basis of factors affecting the economic value of the bid"</w:t>
      </w:r>
      <w:r w:rsidRPr="005350BE">
        <w:rPr>
          <w:szCs w:val="24"/>
        </w:rPr>
        <w:t>.</w:t>
      </w:r>
    </w:p>
    <w:p w:rsidR="00A270B0" w:rsidRDefault="00B06D93" w:rsidP="00F87500">
      <w:pPr>
        <w:spacing w:after="120"/>
        <w:jc w:val="both"/>
        <w:rPr>
          <w:bCs/>
          <w:szCs w:val="24"/>
        </w:rPr>
      </w:pPr>
      <w:r w:rsidRPr="005350BE">
        <w:rPr>
          <w:szCs w:val="24"/>
        </w:rPr>
        <w:t>Article 16.8.3 (b) of the federal procurement directive stipulates that the public body who desires to use the above selection criteria shall make sure whether a value offered by a bidder in addition to the minimum requirement would bring extra benefit to the Public Body, and whether the extra benefit, if an</w:t>
      </w:r>
      <w:r w:rsidR="00A8376F">
        <w:rPr>
          <w:szCs w:val="24"/>
        </w:rPr>
        <w:t xml:space="preserve">y, is significant. Despite these, the documents that the PE availed do not justify the reasons why it was necessary to allocate </w:t>
      </w:r>
      <w:r w:rsidR="00A8376F" w:rsidRPr="00A8376F">
        <w:rPr>
          <w:bCs/>
          <w:szCs w:val="24"/>
        </w:rPr>
        <w:t xml:space="preserve">0.6 and 0.4 weights to </w:t>
      </w:r>
      <w:r w:rsidR="00A8376F">
        <w:rPr>
          <w:bCs/>
          <w:szCs w:val="24"/>
        </w:rPr>
        <w:t xml:space="preserve">the </w:t>
      </w:r>
      <w:r w:rsidR="00A8376F" w:rsidRPr="00A8376F">
        <w:rPr>
          <w:bCs/>
          <w:szCs w:val="24"/>
        </w:rPr>
        <w:t>technical and financial of</w:t>
      </w:r>
      <w:r w:rsidR="00A8376F">
        <w:rPr>
          <w:bCs/>
          <w:szCs w:val="24"/>
        </w:rPr>
        <w:t>fers, respectively.</w:t>
      </w:r>
    </w:p>
    <w:p w:rsidR="00A270B0" w:rsidRPr="00A270B0" w:rsidRDefault="00A270B0" w:rsidP="00FD62CB">
      <w:pPr>
        <w:pStyle w:val="ListParagraph"/>
        <w:numPr>
          <w:ilvl w:val="0"/>
          <w:numId w:val="20"/>
        </w:numPr>
        <w:spacing w:after="0" w:line="276" w:lineRule="auto"/>
        <w:rPr>
          <w:bCs/>
          <w:u w:val="single"/>
        </w:rPr>
      </w:pPr>
      <w:r w:rsidRPr="00A270B0">
        <w:rPr>
          <w:bCs/>
          <w:u w:val="single"/>
        </w:rPr>
        <w:lastRenderedPageBreak/>
        <w:t>Rejection criteria</w:t>
      </w:r>
    </w:p>
    <w:p w:rsidR="00A270B0" w:rsidRPr="00A270B0" w:rsidRDefault="00A270B0" w:rsidP="00F87500">
      <w:pPr>
        <w:spacing w:after="240"/>
        <w:jc w:val="both"/>
        <w:rPr>
          <w:bCs/>
          <w:szCs w:val="24"/>
        </w:rPr>
      </w:pPr>
      <w:proofErr w:type="gramStart"/>
      <w:r>
        <w:rPr>
          <w:bCs/>
          <w:szCs w:val="24"/>
        </w:rPr>
        <w:t>Section 3 (</w:t>
      </w:r>
      <w:r w:rsidRPr="00A270B0">
        <w:rPr>
          <w:bCs/>
          <w:szCs w:val="24"/>
        </w:rPr>
        <w:t>evaluation and qualification criteria</w:t>
      </w:r>
      <w:r>
        <w:rPr>
          <w:bCs/>
          <w:szCs w:val="24"/>
        </w:rPr>
        <w:t>) of the tender document states among others that "</w:t>
      </w:r>
      <w:r w:rsidRPr="00A270B0">
        <w:rPr>
          <w:bCs/>
          <w:i/>
          <w:szCs w:val="24"/>
        </w:rPr>
        <w:t>Priority of the projects had to be mentioned.</w:t>
      </w:r>
      <w:proofErr w:type="gramEnd"/>
      <w:r w:rsidRPr="00A270B0">
        <w:rPr>
          <w:bCs/>
          <w:i/>
          <w:szCs w:val="24"/>
        </w:rPr>
        <w:t xml:space="preserve"> However, bidder who fails to comply with the criteria is subjected to complete rejection.</w:t>
      </w:r>
      <w:r>
        <w:rPr>
          <w:bCs/>
          <w:szCs w:val="24"/>
        </w:rPr>
        <w:t xml:space="preserve">" </w:t>
      </w:r>
      <w:r w:rsidR="00E27F64">
        <w:rPr>
          <w:bCs/>
          <w:szCs w:val="24"/>
        </w:rPr>
        <w:t xml:space="preserve">The </w:t>
      </w:r>
      <w:r w:rsidR="00F87500">
        <w:rPr>
          <w:bCs/>
          <w:szCs w:val="24"/>
        </w:rPr>
        <w:t xml:space="preserve">AP has found it the objectivity of </w:t>
      </w:r>
      <w:proofErr w:type="gramStart"/>
      <w:r w:rsidR="00F87500">
        <w:rPr>
          <w:bCs/>
          <w:szCs w:val="24"/>
        </w:rPr>
        <w:t>this criteria</w:t>
      </w:r>
      <w:proofErr w:type="gramEnd"/>
      <w:r w:rsidR="00F87500">
        <w:rPr>
          <w:bCs/>
          <w:szCs w:val="24"/>
        </w:rPr>
        <w:t xml:space="preserve"> and hence calls for the PE's justification about its reasonableness as well as legal source.</w:t>
      </w:r>
    </w:p>
    <w:p w:rsidR="00740467" w:rsidRDefault="00740467" w:rsidP="008B45E1">
      <w:pPr>
        <w:pStyle w:val="Heading4"/>
        <w:numPr>
          <w:ilvl w:val="3"/>
          <w:numId w:val="5"/>
        </w:numPr>
        <w:spacing w:after="0"/>
      </w:pPr>
      <w:r w:rsidRPr="00740467">
        <w:t>Transparency of the tender evaluation process</w:t>
      </w:r>
    </w:p>
    <w:p w:rsidR="00283247" w:rsidRPr="00283247" w:rsidRDefault="00283247" w:rsidP="008B45E1">
      <w:pPr>
        <w:spacing w:after="0"/>
        <w:jc w:val="both"/>
        <w:rPr>
          <w:lang w:val="en-GB"/>
        </w:rPr>
      </w:pPr>
      <w:r w:rsidRPr="00283247">
        <w:rPr>
          <w:lang w:val="en-GB"/>
        </w:rPr>
        <w:t xml:space="preserve">In the course of the procurement process of </w:t>
      </w:r>
      <w:r>
        <w:rPr>
          <w:lang w:val="en-GB"/>
        </w:rPr>
        <w:t>the work contract</w:t>
      </w:r>
      <w:r w:rsidRPr="00283247">
        <w:rPr>
          <w:lang w:val="en-GB"/>
        </w:rPr>
        <w:t xml:space="preserve">, the PE has prepared a complete and clear tender document (including procurement decision criteria). Moreover, the decisions taken on each procurement stages have been made transparent to all concerned parties. </w:t>
      </w:r>
      <w:r w:rsidRPr="00283247">
        <w:t xml:space="preserve">Hence, the tender evaluation process can be assessed to be transparent. </w:t>
      </w:r>
    </w:p>
    <w:p w:rsidR="00740467" w:rsidRDefault="00740467" w:rsidP="008B45E1">
      <w:pPr>
        <w:pStyle w:val="Heading4"/>
        <w:numPr>
          <w:ilvl w:val="3"/>
          <w:numId w:val="5"/>
        </w:numPr>
        <w:spacing w:after="0"/>
      </w:pPr>
      <w:r w:rsidRPr="00740467">
        <w:t>Competitiveness of the award price</w:t>
      </w:r>
    </w:p>
    <w:p w:rsidR="00450EBF" w:rsidRPr="00B01E1A" w:rsidRDefault="00B01E1A" w:rsidP="00B01E1A">
      <w:pPr>
        <w:spacing w:after="240"/>
        <w:jc w:val="both"/>
        <w:rPr>
          <w:szCs w:val="24"/>
        </w:rPr>
      </w:pPr>
      <w:r>
        <w:rPr>
          <w:szCs w:val="24"/>
        </w:rPr>
        <w:t>It is observed that</w:t>
      </w:r>
      <w:r w:rsidR="00450EBF" w:rsidRPr="00B01E1A">
        <w:rPr>
          <w:szCs w:val="24"/>
        </w:rPr>
        <w:t>, the consultant</w:t>
      </w:r>
      <w:r>
        <w:rPr>
          <w:szCs w:val="24"/>
        </w:rPr>
        <w:t xml:space="preserve"> had</w:t>
      </w:r>
      <w:r w:rsidR="00450EBF" w:rsidRPr="00B01E1A">
        <w:rPr>
          <w:szCs w:val="24"/>
        </w:rPr>
        <w:t xml:space="preserve"> submitted the final revised engineering estim</w:t>
      </w:r>
      <w:r>
        <w:rPr>
          <w:szCs w:val="24"/>
        </w:rPr>
        <w:t>ate for the construction of Research Park Building on</w:t>
      </w:r>
      <w:r w:rsidRPr="00B01E1A">
        <w:rPr>
          <w:szCs w:val="24"/>
        </w:rPr>
        <w:t xml:space="preserve"> May 13, 2013</w:t>
      </w:r>
      <w:r>
        <w:rPr>
          <w:szCs w:val="24"/>
        </w:rPr>
        <w:t xml:space="preserve">. </w:t>
      </w:r>
    </w:p>
    <w:p w:rsidR="00B01E1A" w:rsidRPr="00450EBF" w:rsidRDefault="00B01E1A" w:rsidP="00B01E1A">
      <w:pPr>
        <w:pStyle w:val="Caption"/>
        <w:rPr>
          <w:color w:val="C00000"/>
          <w:sz w:val="24"/>
          <w:szCs w:val="24"/>
        </w:rPr>
      </w:pPr>
      <w:bookmarkStart w:id="49" w:name="_Toc517312910"/>
      <w:r>
        <w:t xml:space="preserve">Table </w:t>
      </w:r>
      <w:r w:rsidR="009C4105">
        <w:fldChar w:fldCharType="begin"/>
      </w:r>
      <w:r w:rsidR="009C4105">
        <w:instrText xml:space="preserve"> SEQ Table \* ARABIC </w:instrText>
      </w:r>
      <w:r w:rsidR="009C4105">
        <w:fldChar w:fldCharType="separate"/>
      </w:r>
      <w:r w:rsidR="006B7E45">
        <w:rPr>
          <w:noProof/>
        </w:rPr>
        <w:t>15</w:t>
      </w:r>
      <w:r w:rsidR="009C4105">
        <w:rPr>
          <w:noProof/>
        </w:rPr>
        <w:fldChar w:fldCharType="end"/>
      </w:r>
      <w:r>
        <w:t>: F</w:t>
      </w:r>
      <w:r w:rsidRPr="00B01E1A">
        <w:t>inal revised engineering estimate</w:t>
      </w:r>
      <w:r>
        <w:t xml:space="preserve"> submitted by the consultant</w:t>
      </w:r>
      <w:bookmarkEnd w:id="49"/>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56"/>
        <w:gridCol w:w="3887"/>
        <w:gridCol w:w="1701"/>
      </w:tblGrid>
      <w:tr w:rsidR="00450EBF" w:rsidRPr="00CB0401" w:rsidTr="00CB0401">
        <w:trPr>
          <w:jc w:val="center"/>
        </w:trPr>
        <w:tc>
          <w:tcPr>
            <w:tcW w:w="456" w:type="dxa"/>
          </w:tcPr>
          <w:p w:rsidR="00450EBF" w:rsidRPr="00CB0401" w:rsidRDefault="00450EBF" w:rsidP="00450EBF">
            <w:pPr>
              <w:spacing w:after="0"/>
              <w:rPr>
                <w:sz w:val="22"/>
              </w:rPr>
            </w:pPr>
            <w:r w:rsidRPr="00CB0401">
              <w:rPr>
                <w:sz w:val="22"/>
              </w:rPr>
              <w:t>#</w:t>
            </w:r>
          </w:p>
        </w:tc>
        <w:tc>
          <w:tcPr>
            <w:tcW w:w="3887" w:type="dxa"/>
          </w:tcPr>
          <w:p w:rsidR="00450EBF" w:rsidRPr="00CB0401" w:rsidRDefault="00450EBF" w:rsidP="00450EBF">
            <w:pPr>
              <w:spacing w:after="0"/>
              <w:rPr>
                <w:sz w:val="22"/>
              </w:rPr>
            </w:pPr>
            <w:r w:rsidRPr="00CB0401">
              <w:rPr>
                <w:sz w:val="22"/>
              </w:rPr>
              <w:t xml:space="preserve">Item </w:t>
            </w:r>
          </w:p>
        </w:tc>
        <w:tc>
          <w:tcPr>
            <w:tcW w:w="1701" w:type="dxa"/>
          </w:tcPr>
          <w:p w:rsidR="00450EBF" w:rsidRPr="00CB0401" w:rsidRDefault="00450EBF" w:rsidP="00450EBF">
            <w:pPr>
              <w:spacing w:after="0"/>
              <w:rPr>
                <w:sz w:val="22"/>
              </w:rPr>
            </w:pPr>
            <w:r w:rsidRPr="00CB0401">
              <w:rPr>
                <w:sz w:val="22"/>
              </w:rPr>
              <w:t xml:space="preserve">Amount </w:t>
            </w:r>
          </w:p>
        </w:tc>
      </w:tr>
      <w:tr w:rsidR="00450EBF" w:rsidRPr="00CB0401" w:rsidTr="00CB0401">
        <w:trPr>
          <w:jc w:val="center"/>
        </w:trPr>
        <w:tc>
          <w:tcPr>
            <w:tcW w:w="456" w:type="dxa"/>
          </w:tcPr>
          <w:p w:rsidR="00450EBF" w:rsidRPr="00CB0401" w:rsidRDefault="00450EBF" w:rsidP="00450EBF">
            <w:pPr>
              <w:spacing w:after="0"/>
              <w:rPr>
                <w:sz w:val="22"/>
              </w:rPr>
            </w:pPr>
            <w:r w:rsidRPr="00CB0401">
              <w:rPr>
                <w:sz w:val="22"/>
              </w:rPr>
              <w:t>1</w:t>
            </w:r>
          </w:p>
        </w:tc>
        <w:tc>
          <w:tcPr>
            <w:tcW w:w="3887" w:type="dxa"/>
          </w:tcPr>
          <w:p w:rsidR="00450EBF" w:rsidRPr="00CB0401" w:rsidRDefault="00450EBF" w:rsidP="00450EBF">
            <w:pPr>
              <w:spacing w:after="0"/>
              <w:rPr>
                <w:sz w:val="22"/>
              </w:rPr>
            </w:pPr>
            <w:r w:rsidRPr="00CB0401">
              <w:rPr>
                <w:sz w:val="22"/>
              </w:rPr>
              <w:t>Site work</w:t>
            </w:r>
          </w:p>
        </w:tc>
        <w:tc>
          <w:tcPr>
            <w:tcW w:w="1701" w:type="dxa"/>
          </w:tcPr>
          <w:p w:rsidR="00450EBF" w:rsidRPr="00CB0401" w:rsidRDefault="00450EBF" w:rsidP="00450EBF">
            <w:pPr>
              <w:spacing w:after="0"/>
              <w:rPr>
                <w:sz w:val="22"/>
              </w:rPr>
            </w:pPr>
            <w:r w:rsidRPr="00CB0401">
              <w:rPr>
                <w:sz w:val="22"/>
              </w:rPr>
              <w:t>41,436,690.34</w:t>
            </w:r>
          </w:p>
        </w:tc>
      </w:tr>
      <w:tr w:rsidR="00450EBF" w:rsidRPr="00CB0401" w:rsidTr="00CB0401">
        <w:trPr>
          <w:jc w:val="center"/>
        </w:trPr>
        <w:tc>
          <w:tcPr>
            <w:tcW w:w="456" w:type="dxa"/>
          </w:tcPr>
          <w:p w:rsidR="00450EBF" w:rsidRPr="00CB0401" w:rsidRDefault="00450EBF" w:rsidP="00450EBF">
            <w:pPr>
              <w:spacing w:after="0"/>
              <w:rPr>
                <w:sz w:val="22"/>
              </w:rPr>
            </w:pPr>
            <w:r w:rsidRPr="00CB0401">
              <w:rPr>
                <w:sz w:val="22"/>
              </w:rPr>
              <w:t>2</w:t>
            </w:r>
          </w:p>
        </w:tc>
        <w:tc>
          <w:tcPr>
            <w:tcW w:w="3887" w:type="dxa"/>
          </w:tcPr>
          <w:p w:rsidR="00450EBF" w:rsidRPr="00CB0401" w:rsidRDefault="00450EBF" w:rsidP="00450EBF">
            <w:pPr>
              <w:spacing w:after="0"/>
              <w:rPr>
                <w:sz w:val="22"/>
              </w:rPr>
            </w:pPr>
            <w:r w:rsidRPr="00CB0401">
              <w:rPr>
                <w:sz w:val="22"/>
              </w:rPr>
              <w:t>Administration + Meeting + Canteen</w:t>
            </w:r>
          </w:p>
        </w:tc>
        <w:tc>
          <w:tcPr>
            <w:tcW w:w="1701" w:type="dxa"/>
          </w:tcPr>
          <w:p w:rsidR="00450EBF" w:rsidRPr="00CB0401" w:rsidRDefault="00450EBF" w:rsidP="00450EBF">
            <w:pPr>
              <w:spacing w:after="0"/>
              <w:rPr>
                <w:sz w:val="22"/>
              </w:rPr>
            </w:pPr>
            <w:r w:rsidRPr="00CB0401">
              <w:rPr>
                <w:sz w:val="22"/>
              </w:rPr>
              <w:t>117,516,271.67</w:t>
            </w:r>
          </w:p>
        </w:tc>
      </w:tr>
      <w:tr w:rsidR="00450EBF" w:rsidRPr="00CB0401" w:rsidTr="00CB0401">
        <w:trPr>
          <w:jc w:val="center"/>
        </w:trPr>
        <w:tc>
          <w:tcPr>
            <w:tcW w:w="456" w:type="dxa"/>
          </w:tcPr>
          <w:p w:rsidR="00450EBF" w:rsidRPr="00CB0401" w:rsidRDefault="00450EBF" w:rsidP="00450EBF">
            <w:pPr>
              <w:spacing w:after="0"/>
              <w:rPr>
                <w:sz w:val="22"/>
              </w:rPr>
            </w:pPr>
            <w:r w:rsidRPr="00CB0401">
              <w:rPr>
                <w:sz w:val="22"/>
              </w:rPr>
              <w:t>3</w:t>
            </w:r>
          </w:p>
        </w:tc>
        <w:tc>
          <w:tcPr>
            <w:tcW w:w="3887" w:type="dxa"/>
          </w:tcPr>
          <w:p w:rsidR="00450EBF" w:rsidRPr="00CB0401" w:rsidRDefault="00450EBF" w:rsidP="00450EBF">
            <w:pPr>
              <w:spacing w:after="0"/>
              <w:rPr>
                <w:sz w:val="22"/>
              </w:rPr>
            </w:pPr>
            <w:r w:rsidRPr="00CB0401">
              <w:rPr>
                <w:sz w:val="22"/>
              </w:rPr>
              <w:t>Research building</w:t>
            </w:r>
          </w:p>
        </w:tc>
        <w:tc>
          <w:tcPr>
            <w:tcW w:w="1701" w:type="dxa"/>
          </w:tcPr>
          <w:p w:rsidR="00450EBF" w:rsidRPr="00CB0401" w:rsidRDefault="00450EBF" w:rsidP="00450EBF">
            <w:pPr>
              <w:spacing w:after="0"/>
              <w:rPr>
                <w:sz w:val="22"/>
              </w:rPr>
            </w:pPr>
            <w:r w:rsidRPr="00CB0401">
              <w:rPr>
                <w:sz w:val="22"/>
              </w:rPr>
              <w:t>201,720,636.57</w:t>
            </w:r>
          </w:p>
        </w:tc>
      </w:tr>
      <w:tr w:rsidR="00450EBF" w:rsidRPr="00CB0401" w:rsidTr="00CB0401">
        <w:trPr>
          <w:jc w:val="center"/>
        </w:trPr>
        <w:tc>
          <w:tcPr>
            <w:tcW w:w="456" w:type="dxa"/>
          </w:tcPr>
          <w:p w:rsidR="00450EBF" w:rsidRPr="00CB0401" w:rsidRDefault="00450EBF" w:rsidP="00450EBF">
            <w:pPr>
              <w:spacing w:after="0"/>
              <w:rPr>
                <w:sz w:val="22"/>
              </w:rPr>
            </w:pPr>
            <w:r w:rsidRPr="00CB0401">
              <w:rPr>
                <w:sz w:val="22"/>
              </w:rPr>
              <w:t>4</w:t>
            </w:r>
          </w:p>
        </w:tc>
        <w:tc>
          <w:tcPr>
            <w:tcW w:w="3887" w:type="dxa"/>
          </w:tcPr>
          <w:p w:rsidR="00450EBF" w:rsidRPr="00CB0401" w:rsidRDefault="00450EBF" w:rsidP="00450EBF">
            <w:pPr>
              <w:spacing w:after="0"/>
              <w:rPr>
                <w:sz w:val="22"/>
              </w:rPr>
            </w:pPr>
            <w:r w:rsidRPr="00CB0401">
              <w:rPr>
                <w:sz w:val="22"/>
              </w:rPr>
              <w:t>Workshop + compound services</w:t>
            </w:r>
          </w:p>
        </w:tc>
        <w:tc>
          <w:tcPr>
            <w:tcW w:w="1701" w:type="dxa"/>
          </w:tcPr>
          <w:p w:rsidR="00450EBF" w:rsidRPr="00CB0401" w:rsidRDefault="00450EBF" w:rsidP="00450EBF">
            <w:pPr>
              <w:spacing w:after="0"/>
              <w:rPr>
                <w:sz w:val="22"/>
              </w:rPr>
            </w:pPr>
            <w:r w:rsidRPr="00CB0401">
              <w:rPr>
                <w:sz w:val="22"/>
              </w:rPr>
              <w:t>11,890,084.21</w:t>
            </w:r>
          </w:p>
        </w:tc>
      </w:tr>
      <w:tr w:rsidR="00450EBF" w:rsidRPr="00CB0401" w:rsidTr="00CB0401">
        <w:trPr>
          <w:jc w:val="center"/>
        </w:trPr>
        <w:tc>
          <w:tcPr>
            <w:tcW w:w="456" w:type="dxa"/>
          </w:tcPr>
          <w:p w:rsidR="00450EBF" w:rsidRPr="00CB0401" w:rsidRDefault="00450EBF" w:rsidP="00450EBF">
            <w:pPr>
              <w:spacing w:after="0"/>
              <w:rPr>
                <w:sz w:val="22"/>
              </w:rPr>
            </w:pPr>
            <w:r w:rsidRPr="00CB0401">
              <w:rPr>
                <w:sz w:val="22"/>
              </w:rPr>
              <w:t>5</w:t>
            </w:r>
          </w:p>
        </w:tc>
        <w:tc>
          <w:tcPr>
            <w:tcW w:w="3887" w:type="dxa"/>
          </w:tcPr>
          <w:p w:rsidR="00450EBF" w:rsidRPr="00CB0401" w:rsidRDefault="00450EBF" w:rsidP="00450EBF">
            <w:pPr>
              <w:spacing w:after="0"/>
              <w:rPr>
                <w:sz w:val="22"/>
              </w:rPr>
            </w:pPr>
            <w:r w:rsidRPr="00CB0401">
              <w:rPr>
                <w:sz w:val="22"/>
              </w:rPr>
              <w:t>Gymnasium + Services</w:t>
            </w:r>
          </w:p>
        </w:tc>
        <w:tc>
          <w:tcPr>
            <w:tcW w:w="1701" w:type="dxa"/>
          </w:tcPr>
          <w:p w:rsidR="00450EBF" w:rsidRPr="00CB0401" w:rsidRDefault="00450EBF" w:rsidP="00450EBF">
            <w:pPr>
              <w:spacing w:after="0"/>
              <w:rPr>
                <w:sz w:val="22"/>
              </w:rPr>
            </w:pPr>
            <w:r w:rsidRPr="00CB0401">
              <w:rPr>
                <w:sz w:val="22"/>
              </w:rPr>
              <w:t>11,890,283.52</w:t>
            </w:r>
          </w:p>
        </w:tc>
      </w:tr>
      <w:tr w:rsidR="00450EBF" w:rsidRPr="00CB0401" w:rsidTr="00CB0401">
        <w:trPr>
          <w:jc w:val="center"/>
        </w:trPr>
        <w:tc>
          <w:tcPr>
            <w:tcW w:w="456" w:type="dxa"/>
          </w:tcPr>
          <w:p w:rsidR="00450EBF" w:rsidRPr="00CB0401" w:rsidRDefault="00450EBF" w:rsidP="00450EBF">
            <w:pPr>
              <w:spacing w:after="0"/>
              <w:rPr>
                <w:sz w:val="22"/>
              </w:rPr>
            </w:pPr>
            <w:r w:rsidRPr="00CB0401">
              <w:rPr>
                <w:sz w:val="22"/>
              </w:rPr>
              <w:t>6</w:t>
            </w:r>
          </w:p>
        </w:tc>
        <w:tc>
          <w:tcPr>
            <w:tcW w:w="3887" w:type="dxa"/>
          </w:tcPr>
          <w:p w:rsidR="00450EBF" w:rsidRPr="00CB0401" w:rsidRDefault="00450EBF" w:rsidP="00450EBF">
            <w:pPr>
              <w:spacing w:after="0"/>
              <w:rPr>
                <w:sz w:val="22"/>
              </w:rPr>
            </w:pPr>
            <w:r w:rsidRPr="00CB0401">
              <w:rPr>
                <w:sz w:val="22"/>
              </w:rPr>
              <w:t>Guest house (multiply by 3 blocks)</w:t>
            </w:r>
          </w:p>
        </w:tc>
        <w:tc>
          <w:tcPr>
            <w:tcW w:w="1701" w:type="dxa"/>
          </w:tcPr>
          <w:p w:rsidR="00450EBF" w:rsidRPr="00CB0401" w:rsidRDefault="00450EBF" w:rsidP="00450EBF">
            <w:pPr>
              <w:spacing w:after="0"/>
              <w:rPr>
                <w:sz w:val="22"/>
              </w:rPr>
            </w:pPr>
            <w:r w:rsidRPr="00CB0401">
              <w:rPr>
                <w:sz w:val="22"/>
              </w:rPr>
              <w:t>87,153,866.68</w:t>
            </w:r>
          </w:p>
        </w:tc>
      </w:tr>
      <w:tr w:rsidR="00450EBF" w:rsidRPr="00CB0401" w:rsidTr="00CB0401">
        <w:trPr>
          <w:jc w:val="center"/>
        </w:trPr>
        <w:tc>
          <w:tcPr>
            <w:tcW w:w="456" w:type="dxa"/>
          </w:tcPr>
          <w:p w:rsidR="00450EBF" w:rsidRPr="00CB0401" w:rsidRDefault="00450EBF" w:rsidP="00450EBF">
            <w:pPr>
              <w:spacing w:after="0"/>
              <w:rPr>
                <w:sz w:val="22"/>
              </w:rPr>
            </w:pPr>
            <w:r w:rsidRPr="00CB0401">
              <w:rPr>
                <w:sz w:val="22"/>
              </w:rPr>
              <w:t>7</w:t>
            </w:r>
          </w:p>
        </w:tc>
        <w:tc>
          <w:tcPr>
            <w:tcW w:w="3887" w:type="dxa"/>
          </w:tcPr>
          <w:p w:rsidR="00450EBF" w:rsidRPr="00CB0401" w:rsidRDefault="00450EBF" w:rsidP="00450EBF">
            <w:pPr>
              <w:spacing w:after="0"/>
              <w:rPr>
                <w:sz w:val="22"/>
              </w:rPr>
            </w:pPr>
            <w:r w:rsidRPr="00CB0401">
              <w:rPr>
                <w:sz w:val="22"/>
              </w:rPr>
              <w:t>Power + transformer house</w:t>
            </w:r>
          </w:p>
        </w:tc>
        <w:tc>
          <w:tcPr>
            <w:tcW w:w="1701" w:type="dxa"/>
          </w:tcPr>
          <w:p w:rsidR="00450EBF" w:rsidRPr="00CB0401" w:rsidRDefault="00450EBF" w:rsidP="00450EBF">
            <w:pPr>
              <w:spacing w:after="0"/>
              <w:rPr>
                <w:sz w:val="22"/>
              </w:rPr>
            </w:pPr>
            <w:r w:rsidRPr="00CB0401">
              <w:rPr>
                <w:sz w:val="22"/>
              </w:rPr>
              <w:t>3,244,130.54</w:t>
            </w:r>
          </w:p>
        </w:tc>
      </w:tr>
      <w:tr w:rsidR="00450EBF" w:rsidRPr="00CB0401" w:rsidTr="00CB0401">
        <w:trPr>
          <w:jc w:val="center"/>
        </w:trPr>
        <w:tc>
          <w:tcPr>
            <w:tcW w:w="456" w:type="dxa"/>
          </w:tcPr>
          <w:p w:rsidR="00450EBF" w:rsidRPr="00CB0401" w:rsidRDefault="00450EBF" w:rsidP="00450EBF">
            <w:pPr>
              <w:spacing w:after="0"/>
              <w:rPr>
                <w:sz w:val="22"/>
              </w:rPr>
            </w:pPr>
            <w:r w:rsidRPr="00CB0401">
              <w:rPr>
                <w:sz w:val="22"/>
              </w:rPr>
              <w:t>8</w:t>
            </w:r>
          </w:p>
        </w:tc>
        <w:tc>
          <w:tcPr>
            <w:tcW w:w="3887" w:type="dxa"/>
          </w:tcPr>
          <w:p w:rsidR="00450EBF" w:rsidRPr="00CB0401" w:rsidRDefault="00450EBF" w:rsidP="00450EBF">
            <w:pPr>
              <w:spacing w:after="0"/>
              <w:rPr>
                <w:sz w:val="22"/>
              </w:rPr>
            </w:pPr>
            <w:r w:rsidRPr="00CB0401">
              <w:rPr>
                <w:sz w:val="22"/>
              </w:rPr>
              <w:t>Guard house (multiply by 3 blocks)</w:t>
            </w:r>
          </w:p>
        </w:tc>
        <w:tc>
          <w:tcPr>
            <w:tcW w:w="1701" w:type="dxa"/>
          </w:tcPr>
          <w:p w:rsidR="00450EBF" w:rsidRPr="00CB0401" w:rsidRDefault="00450EBF" w:rsidP="00450EBF">
            <w:pPr>
              <w:spacing w:after="0"/>
              <w:rPr>
                <w:sz w:val="22"/>
              </w:rPr>
            </w:pPr>
            <w:r w:rsidRPr="00CB0401">
              <w:rPr>
                <w:sz w:val="22"/>
              </w:rPr>
              <w:t>9,732,423.42</w:t>
            </w:r>
          </w:p>
        </w:tc>
      </w:tr>
      <w:tr w:rsidR="00897F15" w:rsidRPr="00CB0401" w:rsidTr="00080761">
        <w:trPr>
          <w:jc w:val="center"/>
        </w:trPr>
        <w:tc>
          <w:tcPr>
            <w:tcW w:w="4343" w:type="dxa"/>
            <w:gridSpan w:val="2"/>
          </w:tcPr>
          <w:p w:rsidR="00897F15" w:rsidRPr="00897F15" w:rsidRDefault="00897F15" w:rsidP="00897F15">
            <w:pPr>
              <w:spacing w:after="0"/>
              <w:jc w:val="center"/>
              <w:rPr>
                <w:b/>
                <w:sz w:val="22"/>
              </w:rPr>
            </w:pPr>
            <w:r w:rsidRPr="00897F15">
              <w:rPr>
                <w:b/>
                <w:sz w:val="22"/>
              </w:rPr>
              <w:t>Total With 15% VAT</w:t>
            </w:r>
          </w:p>
        </w:tc>
        <w:tc>
          <w:tcPr>
            <w:tcW w:w="1701" w:type="dxa"/>
          </w:tcPr>
          <w:p w:rsidR="00897F15" w:rsidRPr="00897F15" w:rsidRDefault="00897F15" w:rsidP="00450EBF">
            <w:pPr>
              <w:spacing w:after="0"/>
              <w:rPr>
                <w:b/>
                <w:sz w:val="22"/>
              </w:rPr>
            </w:pPr>
            <w:r w:rsidRPr="00897F15">
              <w:rPr>
                <w:b/>
                <w:sz w:val="22"/>
              </w:rPr>
              <w:t>484,584,386.95</w:t>
            </w:r>
          </w:p>
        </w:tc>
      </w:tr>
    </w:tbl>
    <w:p w:rsidR="00B01E1A" w:rsidRPr="00B01E1A" w:rsidRDefault="00DD03DA" w:rsidP="00DD03DA">
      <w:pPr>
        <w:spacing w:before="240" w:after="360"/>
        <w:jc w:val="both"/>
      </w:pPr>
      <w:r w:rsidRPr="00DD03DA">
        <w:rPr>
          <w:lang w:val="en-GB"/>
        </w:rPr>
        <w:t>During the detailed evaluation stage of the financial bids offered for work contract, the PE had</w:t>
      </w:r>
      <w:r>
        <w:rPr>
          <w:lang w:val="en-GB"/>
        </w:rPr>
        <w:t xml:space="preserve">n't made use of </w:t>
      </w:r>
      <w:r w:rsidRPr="00DD03DA">
        <w:rPr>
          <w:lang w:val="en-GB"/>
        </w:rPr>
        <w:t xml:space="preserve">the Engineer’s Estimate (as a whole, on Bill Group Basis, unit rates of major items) and unit rates of major items of Other Recently Signed Projects. To this respect, the PE’s </w:t>
      </w:r>
      <w:r>
        <w:rPr>
          <w:lang w:val="en-GB"/>
        </w:rPr>
        <w:t xml:space="preserve">has shown no </w:t>
      </w:r>
      <w:r w:rsidRPr="00DD03DA">
        <w:rPr>
          <w:lang w:val="en-GB"/>
        </w:rPr>
        <w:t xml:space="preserve">effort to avoid unbalanced bid offers and </w:t>
      </w:r>
      <w:r w:rsidR="00B01E1A" w:rsidRPr="00B01E1A">
        <w:t>verify the competitiveness of the award price.</w:t>
      </w:r>
    </w:p>
    <w:p w:rsidR="00740467" w:rsidRDefault="00740467" w:rsidP="005E79E4">
      <w:pPr>
        <w:pStyle w:val="Heading2"/>
        <w:numPr>
          <w:ilvl w:val="1"/>
          <w:numId w:val="5"/>
        </w:numPr>
      </w:pPr>
      <w:bookmarkStart w:id="50" w:name="_Toc517312877"/>
      <w:r w:rsidRPr="00740467">
        <w:t>Disclosure of contract information</w:t>
      </w:r>
      <w:bookmarkEnd w:id="50"/>
    </w:p>
    <w:p w:rsidR="00740467" w:rsidRDefault="00740467" w:rsidP="00080761">
      <w:pPr>
        <w:pStyle w:val="Heading3"/>
        <w:numPr>
          <w:ilvl w:val="2"/>
          <w:numId w:val="5"/>
        </w:numPr>
        <w:spacing w:after="0"/>
      </w:pPr>
      <w:bookmarkStart w:id="51" w:name="_Toc517312878"/>
      <w:r w:rsidRPr="00740467">
        <w:t>Overview of the contract</w:t>
      </w:r>
      <w:bookmarkEnd w:id="51"/>
    </w:p>
    <w:p w:rsidR="0040208E" w:rsidRDefault="00387915" w:rsidP="00080761">
      <w:pPr>
        <w:spacing w:after="0"/>
        <w:jc w:val="both"/>
        <w:rPr>
          <w:bCs/>
          <w:lang w:val="en-GB"/>
        </w:rPr>
      </w:pPr>
      <w:r w:rsidRPr="00387915">
        <w:t>Following the Employer’s acceptance of the Contractor’s offer</w:t>
      </w:r>
      <w:r w:rsidR="003000F8">
        <w:t xml:space="preserve"> on </w:t>
      </w:r>
      <w:r w:rsidR="003000F8" w:rsidRPr="003000F8">
        <w:t>11/07/2014</w:t>
      </w:r>
      <w:r w:rsidRPr="00387915">
        <w:t xml:space="preserve">, a contract agreement for the </w:t>
      </w:r>
      <w:r w:rsidR="008D53A9" w:rsidRPr="008D53A9">
        <w:t xml:space="preserve">Construction of Research Park Buildings at ASTU's Main </w:t>
      </w:r>
      <w:proofErr w:type="gramStart"/>
      <w:r w:rsidR="008D53A9" w:rsidRPr="008D53A9">
        <w:t>Campus</w:t>
      </w:r>
      <w:r w:rsidR="008D53A9">
        <w:t xml:space="preserve"> </w:t>
      </w:r>
      <w:r>
        <w:rPr>
          <w:bCs/>
        </w:rPr>
        <w:t xml:space="preserve"> was</w:t>
      </w:r>
      <w:proofErr w:type="gramEnd"/>
      <w:r>
        <w:rPr>
          <w:bCs/>
        </w:rPr>
        <w:t xml:space="preserve"> concluded on </w:t>
      </w:r>
      <w:r w:rsidR="008D53A9" w:rsidRPr="008D53A9">
        <w:rPr>
          <w:bCs/>
        </w:rPr>
        <w:t>July 17, 2014</w:t>
      </w:r>
      <w:r w:rsidR="008D53A9">
        <w:rPr>
          <w:bCs/>
        </w:rPr>
        <w:t xml:space="preserve"> </w:t>
      </w:r>
      <w:r w:rsidRPr="00387915">
        <w:t xml:space="preserve">between </w:t>
      </w:r>
      <w:r w:rsidRPr="00387915">
        <w:rPr>
          <w:bCs/>
        </w:rPr>
        <w:t>ASTU and</w:t>
      </w:r>
      <w:r w:rsidR="008D53A9">
        <w:rPr>
          <w:bCs/>
        </w:rPr>
        <w:t xml:space="preserve"> </w:t>
      </w:r>
      <w:proofErr w:type="spellStart"/>
      <w:r w:rsidR="008D53A9" w:rsidRPr="008D53A9">
        <w:rPr>
          <w:bCs/>
        </w:rPr>
        <w:t>Tekleberhan</w:t>
      </w:r>
      <w:proofErr w:type="spellEnd"/>
      <w:r w:rsidR="008D53A9" w:rsidRPr="008D53A9">
        <w:rPr>
          <w:bCs/>
        </w:rPr>
        <w:t xml:space="preserve"> </w:t>
      </w:r>
      <w:proofErr w:type="spellStart"/>
      <w:r w:rsidR="008D53A9" w:rsidRPr="008D53A9">
        <w:rPr>
          <w:bCs/>
        </w:rPr>
        <w:t>Ambaye</w:t>
      </w:r>
      <w:proofErr w:type="spellEnd"/>
      <w:r w:rsidR="008D53A9" w:rsidRPr="008D53A9">
        <w:rPr>
          <w:bCs/>
        </w:rPr>
        <w:t xml:space="preserve"> Construction PLC</w:t>
      </w:r>
      <w:r w:rsidRPr="00387915">
        <w:rPr>
          <w:lang w:val="en-GB"/>
        </w:rPr>
        <w:t>.</w:t>
      </w:r>
      <w:r w:rsidRPr="00387915">
        <w:t xml:space="preserve"> </w:t>
      </w:r>
      <w:r>
        <w:t xml:space="preserve"> </w:t>
      </w:r>
      <w:r w:rsidRPr="00387915">
        <w:t>With regard to securing the proper execution of all the Contractor’s obligations</w:t>
      </w:r>
      <w:r w:rsidR="0040208E">
        <w:t xml:space="preserve">, the </w:t>
      </w:r>
      <w:r w:rsidRPr="00387915">
        <w:t xml:space="preserve"> </w:t>
      </w:r>
      <w:r w:rsidR="0040208E" w:rsidRPr="0040208E">
        <w:t>contractor submitted performance bond for an amount of 44,442,768.42 valid for 365 days plus 365 days of defect liability effective from 15/7/2014 and work schedule</w:t>
      </w:r>
      <w:r w:rsidR="0040208E">
        <w:t xml:space="preserve"> on </w:t>
      </w:r>
      <w:r w:rsidR="0040208E" w:rsidRPr="0040208E">
        <w:rPr>
          <w:bCs/>
        </w:rPr>
        <w:t>16/07/2014</w:t>
      </w:r>
      <w:r w:rsidR="00845F59" w:rsidRPr="00845F59">
        <w:rPr>
          <w:bCs/>
          <w:lang w:val="en-GB"/>
        </w:rPr>
        <w:t>.</w:t>
      </w:r>
      <w:r w:rsidR="0040208E">
        <w:rPr>
          <w:bCs/>
          <w:lang w:val="en-GB"/>
        </w:rPr>
        <w:t xml:space="preserve"> </w:t>
      </w:r>
    </w:p>
    <w:p w:rsidR="007B314E" w:rsidRDefault="007B314E" w:rsidP="0040208E">
      <w:pPr>
        <w:spacing w:after="0"/>
        <w:jc w:val="both"/>
        <w:rPr>
          <w:bCs/>
          <w:lang w:val="en-GB"/>
        </w:rPr>
      </w:pPr>
      <w:r w:rsidRPr="007B314E">
        <w:rPr>
          <w:bCs/>
          <w:lang w:val="en-GB"/>
        </w:rPr>
        <w:lastRenderedPageBreak/>
        <w:t xml:space="preserve">It is </w:t>
      </w:r>
      <w:r>
        <w:rPr>
          <w:bCs/>
          <w:lang w:val="en-GB"/>
        </w:rPr>
        <w:t xml:space="preserve">commendable to note that </w:t>
      </w:r>
      <w:r w:rsidRPr="007B314E">
        <w:rPr>
          <w:bCs/>
          <w:lang w:val="en-GB"/>
        </w:rPr>
        <w:t>in SCC GCC 9.1</w:t>
      </w:r>
      <w:r>
        <w:rPr>
          <w:bCs/>
          <w:lang w:val="en-GB"/>
        </w:rPr>
        <w:t xml:space="preserve"> t</w:t>
      </w:r>
      <w:r w:rsidRPr="007B314E">
        <w:rPr>
          <w:bCs/>
        </w:rPr>
        <w:t>he schedule of Key Personnel is part of the contract. However, for</w:t>
      </w:r>
    </w:p>
    <w:p w:rsidR="007B314E" w:rsidRPr="007B314E" w:rsidRDefault="007B314E" w:rsidP="0040208E">
      <w:pPr>
        <w:pStyle w:val="ListParagraph"/>
        <w:numPr>
          <w:ilvl w:val="0"/>
          <w:numId w:val="22"/>
        </w:numPr>
        <w:spacing w:after="0" w:line="276" w:lineRule="auto"/>
        <w:ind w:left="720" w:hanging="360"/>
        <w:rPr>
          <w:bCs/>
          <w:sz w:val="22"/>
          <w:szCs w:val="22"/>
        </w:rPr>
      </w:pPr>
      <w:r w:rsidRPr="007B314E">
        <w:rPr>
          <w:bCs/>
          <w:sz w:val="22"/>
          <w:szCs w:val="22"/>
        </w:rPr>
        <w:t xml:space="preserve">Unskilled and semi-skilled labour: Only Ethiopian nationals shall be employed as unskilled labour, and Only Ethiopian nationals shall be employed as semi-skilled labour unless the contractor can demonstrate that no suitably trained Ethiopian nationals are available, </w:t>
      </w:r>
    </w:p>
    <w:p w:rsidR="007B314E" w:rsidRPr="007B314E" w:rsidRDefault="007B314E" w:rsidP="00FD62CB">
      <w:pPr>
        <w:pStyle w:val="ListParagraph"/>
        <w:numPr>
          <w:ilvl w:val="0"/>
          <w:numId w:val="22"/>
        </w:numPr>
        <w:spacing w:line="276" w:lineRule="auto"/>
        <w:ind w:left="720" w:hanging="360"/>
        <w:contextualSpacing w:val="0"/>
        <w:rPr>
          <w:bCs/>
        </w:rPr>
      </w:pPr>
      <w:r w:rsidRPr="007B314E">
        <w:rPr>
          <w:bCs/>
          <w:sz w:val="22"/>
          <w:szCs w:val="22"/>
        </w:rPr>
        <w:t>Rates of wages and conditions of labour: The contractor shall pay rates of wages and observe employment conditions not less than those established work is being carried out. In the absence of any established rates or conditions in the locality, the contractor shall follow those by other employers for similar trades and industries.</w:t>
      </w:r>
    </w:p>
    <w:p w:rsidR="003000F8" w:rsidRPr="003000F8" w:rsidRDefault="00387915" w:rsidP="003000F8">
      <w:pPr>
        <w:spacing w:after="120"/>
        <w:jc w:val="both"/>
      </w:pPr>
      <w:r w:rsidRPr="00E433D3">
        <w:t xml:space="preserve">The </w:t>
      </w:r>
      <w:r w:rsidR="00845F59" w:rsidRPr="00E433D3">
        <w:t xml:space="preserve">scope of the </w:t>
      </w:r>
      <w:r w:rsidRPr="00E433D3">
        <w:t xml:space="preserve">work includes </w:t>
      </w:r>
      <w:r w:rsidR="00845F59" w:rsidRPr="00E433D3">
        <w:t xml:space="preserve">the </w:t>
      </w:r>
      <w:r w:rsidR="00845F59" w:rsidRPr="00E433D3">
        <w:rPr>
          <w:bCs/>
        </w:rPr>
        <w:t xml:space="preserve">supply of materials, equipment and labour for the construction of </w:t>
      </w:r>
      <w:r w:rsidR="0040208E" w:rsidRPr="0040208E">
        <w:rPr>
          <w:bCs/>
        </w:rPr>
        <w:t xml:space="preserve">Research Park Buildings </w:t>
      </w:r>
      <w:r w:rsidR="0040208E">
        <w:rPr>
          <w:bCs/>
        </w:rPr>
        <w:t xml:space="preserve">complex comprising </w:t>
      </w:r>
      <w:r w:rsidR="0040208E" w:rsidRPr="0040208E">
        <w:rPr>
          <w:bCs/>
        </w:rPr>
        <w:t>Administration building with a meeting &amp; Canteen spaces, Research building, Workshop  &amp; compound services, Gymnasium &amp;  Services, Guest house ( 3 blocks), Power &amp; transformer house,  Guard house (3 blocks) and Site work</w:t>
      </w:r>
      <w:r w:rsidRPr="00E433D3">
        <w:t>. The origin</w:t>
      </w:r>
      <w:r w:rsidR="0040208E">
        <w:t>al period of construction was 750 Calendar days with additional 30 days of mobilization time</w:t>
      </w:r>
      <w:r w:rsidR="00A1314B" w:rsidRPr="00E433D3">
        <w:t xml:space="preserve"> </w:t>
      </w:r>
      <w:r w:rsidRPr="00E433D3">
        <w:t>while</w:t>
      </w:r>
      <w:r w:rsidR="00A1314B" w:rsidRPr="00E433D3">
        <w:t xml:space="preserve"> the </w:t>
      </w:r>
      <w:r w:rsidR="003000F8">
        <w:t xml:space="preserve">original </w:t>
      </w:r>
      <w:r w:rsidR="00A1314B" w:rsidRPr="00E433D3">
        <w:t>intended completion date was</w:t>
      </w:r>
      <w:r w:rsidR="004A3420" w:rsidRPr="00E433D3">
        <w:t xml:space="preserve"> on</w:t>
      </w:r>
      <w:r w:rsidR="003000F8">
        <w:t xml:space="preserve"> </w:t>
      </w:r>
      <w:r w:rsidR="003000F8" w:rsidRPr="003000F8">
        <w:t>Sept 05, 2016</w:t>
      </w:r>
      <w:r w:rsidR="004A3420" w:rsidRPr="00E433D3">
        <w:t>. T</w:t>
      </w:r>
      <w:r w:rsidRPr="00E433D3">
        <w:t>he Original Contract Price for the work amounts to ETB</w:t>
      </w:r>
      <w:r w:rsidR="0040208E">
        <w:t xml:space="preserve"> </w:t>
      </w:r>
      <w:r w:rsidR="0040208E" w:rsidRPr="0040208E">
        <w:t xml:space="preserve">444,427,684.20 inclusive of 15% </w:t>
      </w:r>
      <w:proofErr w:type="gramStart"/>
      <w:r w:rsidR="0040208E" w:rsidRPr="0040208E">
        <w:t>VAT</w:t>
      </w:r>
      <w:r w:rsidRPr="00E433D3">
        <w:t>.</w:t>
      </w:r>
      <w:proofErr w:type="gramEnd"/>
      <w:r w:rsidR="00B6176E">
        <w:t xml:space="preserve"> </w:t>
      </w:r>
      <w:r w:rsidR="003000F8" w:rsidRPr="003000F8">
        <w:t xml:space="preserve">It is noted that site hand over was made on August 14, 2014 and the construction work commenced on 16/08/2014. </w:t>
      </w:r>
    </w:p>
    <w:p w:rsidR="00080761" w:rsidRPr="00080761" w:rsidRDefault="00080761" w:rsidP="00080761">
      <w:pPr>
        <w:spacing w:after="0"/>
        <w:jc w:val="both"/>
        <w:rPr>
          <w:szCs w:val="24"/>
        </w:rPr>
      </w:pPr>
      <w:proofErr w:type="gramStart"/>
      <w:r>
        <w:rPr>
          <w:szCs w:val="24"/>
        </w:rPr>
        <w:t xml:space="preserve">As of May 15, 2018 the value of work executed and materials on site (considering only 50% of the total contract price of the materials) till </w:t>
      </w:r>
      <w:r w:rsidRPr="00C01BF5">
        <w:rPr>
          <w:szCs w:val="24"/>
        </w:rPr>
        <w:t>May 15, 2018</w:t>
      </w:r>
      <w:r>
        <w:rPr>
          <w:szCs w:val="24"/>
        </w:rPr>
        <w:t xml:space="preserve"> is 359,461,429.45ETB without VAT.</w:t>
      </w:r>
      <w:proofErr w:type="gramEnd"/>
      <w:r>
        <w:rPr>
          <w:szCs w:val="24"/>
        </w:rPr>
        <w:t xml:space="preserve"> It is noted that for the materials on site (mechanical installation equipment situated at ASTU's main campus) </w:t>
      </w:r>
      <w:proofErr w:type="gramStart"/>
      <w:r>
        <w:rPr>
          <w:szCs w:val="24"/>
        </w:rPr>
        <w:t>the  contractor</w:t>
      </w:r>
      <w:proofErr w:type="gramEnd"/>
      <w:r>
        <w:rPr>
          <w:szCs w:val="24"/>
        </w:rPr>
        <w:t xml:space="preserve"> has furnished insurance coverage for burglary and house breaking, and fire and lightning. An a</w:t>
      </w:r>
      <w:r w:rsidRPr="00080761">
        <w:rPr>
          <w:szCs w:val="24"/>
        </w:rPr>
        <w:t xml:space="preserve">dvance payment </w:t>
      </w:r>
      <w:r>
        <w:rPr>
          <w:szCs w:val="24"/>
        </w:rPr>
        <w:t>amounting</w:t>
      </w:r>
      <w:r w:rsidRPr="00080761">
        <w:rPr>
          <w:szCs w:val="24"/>
        </w:rPr>
        <w:t xml:space="preserve"> 77,291,771.16 and 11,593,765.67 VAT </w:t>
      </w:r>
      <w:r>
        <w:rPr>
          <w:szCs w:val="24"/>
        </w:rPr>
        <w:t xml:space="preserve">was paid to the contractor </w:t>
      </w:r>
      <w:r w:rsidRPr="00080761">
        <w:rPr>
          <w:szCs w:val="24"/>
        </w:rPr>
        <w:t xml:space="preserve">and </w:t>
      </w:r>
      <w:r>
        <w:rPr>
          <w:szCs w:val="24"/>
        </w:rPr>
        <w:t xml:space="preserve">all sum was </w:t>
      </w:r>
      <w:r w:rsidRPr="00080761">
        <w:rPr>
          <w:szCs w:val="24"/>
        </w:rPr>
        <w:t>re</w:t>
      </w:r>
      <w:r>
        <w:rPr>
          <w:szCs w:val="24"/>
        </w:rPr>
        <w:t xml:space="preserve">paid </w:t>
      </w:r>
      <w:r w:rsidRPr="00080761">
        <w:rPr>
          <w:szCs w:val="24"/>
        </w:rPr>
        <w:t>by this period.</w:t>
      </w:r>
    </w:p>
    <w:p w:rsidR="00080761" w:rsidRDefault="00080761" w:rsidP="00080761">
      <w:pPr>
        <w:spacing w:after="0"/>
        <w:rPr>
          <w:szCs w:val="24"/>
        </w:rPr>
      </w:pPr>
    </w:p>
    <w:p w:rsidR="004F5173" w:rsidRDefault="00FE0B48" w:rsidP="00FE0B48">
      <w:pPr>
        <w:pStyle w:val="Caption"/>
      </w:pPr>
      <w:bookmarkStart w:id="52" w:name="_Toc517312911"/>
      <w:r>
        <w:t xml:space="preserve">Table </w:t>
      </w:r>
      <w:r w:rsidR="009C4105">
        <w:fldChar w:fldCharType="begin"/>
      </w:r>
      <w:r w:rsidR="009C4105">
        <w:instrText xml:space="preserve"> SEQ Table \* ARABIC </w:instrText>
      </w:r>
      <w:r w:rsidR="009C4105">
        <w:fldChar w:fldCharType="separate"/>
      </w:r>
      <w:r w:rsidR="006B7E45">
        <w:rPr>
          <w:noProof/>
        </w:rPr>
        <w:t>16</w:t>
      </w:r>
      <w:r w:rsidR="009C4105">
        <w:rPr>
          <w:noProof/>
        </w:rPr>
        <w:fldChar w:fldCharType="end"/>
      </w:r>
      <w:r w:rsidR="004F5173">
        <w:t xml:space="preserve">: </w:t>
      </w:r>
      <w:r w:rsidR="004F5173" w:rsidRPr="004F5173">
        <w:t xml:space="preserve">Total value of work executed as of </w:t>
      </w:r>
      <w:r w:rsidR="004F5173">
        <w:t>May 1</w:t>
      </w:r>
      <w:r>
        <w:t>4</w:t>
      </w:r>
      <w:r w:rsidR="004F5173">
        <w:t>, 2018</w:t>
      </w:r>
      <w:bookmarkEnd w:id="52"/>
    </w:p>
    <w:tbl>
      <w:tblPr>
        <w:tblW w:w="8000" w:type="dxa"/>
        <w:jc w:val="center"/>
        <w:tblInd w:w="93" w:type="dxa"/>
        <w:tblBorders>
          <w:top w:val="single" w:sz="12" w:space="0" w:color="auto"/>
          <w:bottom w:val="single" w:sz="12" w:space="0" w:color="auto"/>
        </w:tblBorders>
        <w:tblLook w:val="04A0" w:firstRow="1" w:lastRow="0" w:firstColumn="1" w:lastColumn="0" w:noHBand="0" w:noVBand="1"/>
      </w:tblPr>
      <w:tblGrid>
        <w:gridCol w:w="4140"/>
        <w:gridCol w:w="3860"/>
      </w:tblGrid>
      <w:tr w:rsidR="00FE0B48" w:rsidRPr="00FE0B48" w:rsidTr="00FE0B48">
        <w:trPr>
          <w:trHeight w:val="402"/>
          <w:jc w:val="center"/>
        </w:trPr>
        <w:tc>
          <w:tcPr>
            <w:tcW w:w="4140" w:type="dxa"/>
            <w:tcBorders>
              <w:top w:val="single" w:sz="12" w:space="0" w:color="auto"/>
              <w:bottom w:val="single" w:sz="6" w:space="0" w:color="auto"/>
            </w:tcBorders>
            <w:shd w:val="clear" w:color="auto" w:fill="auto"/>
            <w:vAlign w:val="center"/>
            <w:hideMark/>
          </w:tcPr>
          <w:p w:rsidR="00FE0B48" w:rsidRPr="00FE0B48" w:rsidRDefault="00FE0B48" w:rsidP="00FE0B48">
            <w:pPr>
              <w:spacing w:after="0" w:line="240" w:lineRule="auto"/>
              <w:jc w:val="center"/>
              <w:rPr>
                <w:rFonts w:eastAsia="Times New Roman"/>
                <w:b/>
                <w:color w:val="000000"/>
                <w:sz w:val="22"/>
              </w:rPr>
            </w:pPr>
            <w:r w:rsidRPr="00FE0B48">
              <w:rPr>
                <w:rFonts w:eastAsia="Times New Roman"/>
                <w:b/>
                <w:color w:val="000000"/>
                <w:sz w:val="22"/>
              </w:rPr>
              <w:t>Item</w:t>
            </w:r>
          </w:p>
        </w:tc>
        <w:tc>
          <w:tcPr>
            <w:tcW w:w="3860" w:type="dxa"/>
            <w:tcBorders>
              <w:top w:val="single" w:sz="12" w:space="0" w:color="auto"/>
              <w:bottom w:val="single" w:sz="6" w:space="0" w:color="auto"/>
            </w:tcBorders>
            <w:shd w:val="clear" w:color="auto" w:fill="auto"/>
            <w:noWrap/>
            <w:vAlign w:val="center"/>
            <w:hideMark/>
          </w:tcPr>
          <w:p w:rsidR="00FE0B48" w:rsidRPr="00FE0B48" w:rsidRDefault="00FE0B48" w:rsidP="00FE0B48">
            <w:pPr>
              <w:spacing w:after="0" w:line="240" w:lineRule="auto"/>
              <w:jc w:val="center"/>
              <w:rPr>
                <w:rFonts w:eastAsia="Times New Roman"/>
                <w:b/>
                <w:color w:val="000000"/>
                <w:sz w:val="22"/>
              </w:rPr>
            </w:pPr>
            <w:r w:rsidRPr="00FE0B48">
              <w:rPr>
                <w:rFonts w:eastAsia="Times New Roman"/>
                <w:b/>
                <w:color w:val="000000"/>
                <w:sz w:val="22"/>
              </w:rPr>
              <w:t>Amount [ETB]</w:t>
            </w:r>
          </w:p>
        </w:tc>
      </w:tr>
      <w:tr w:rsidR="00FE0B48" w:rsidRPr="00FE0B48" w:rsidTr="00FE0B48">
        <w:trPr>
          <w:trHeight w:val="402"/>
          <w:jc w:val="center"/>
        </w:trPr>
        <w:tc>
          <w:tcPr>
            <w:tcW w:w="4140" w:type="dxa"/>
            <w:tcBorders>
              <w:top w:val="single" w:sz="6" w:space="0" w:color="auto"/>
            </w:tcBorders>
            <w:shd w:val="clear" w:color="auto" w:fill="auto"/>
            <w:vAlign w:val="center"/>
            <w:hideMark/>
          </w:tcPr>
          <w:p w:rsidR="00FE0B48" w:rsidRPr="00FE0B48" w:rsidRDefault="00FE0B48" w:rsidP="00FE0B48">
            <w:pPr>
              <w:spacing w:after="0" w:line="240" w:lineRule="auto"/>
              <w:jc w:val="center"/>
              <w:rPr>
                <w:rFonts w:eastAsia="Times New Roman"/>
                <w:color w:val="000000"/>
                <w:sz w:val="22"/>
              </w:rPr>
            </w:pPr>
            <w:r w:rsidRPr="00FE0B48">
              <w:rPr>
                <w:rFonts w:eastAsia="Times New Roman"/>
                <w:color w:val="000000"/>
                <w:sz w:val="22"/>
              </w:rPr>
              <w:t>Total value less variations</w:t>
            </w:r>
          </w:p>
        </w:tc>
        <w:tc>
          <w:tcPr>
            <w:tcW w:w="3860" w:type="dxa"/>
            <w:tcBorders>
              <w:top w:val="single" w:sz="6" w:space="0" w:color="auto"/>
            </w:tcBorders>
            <w:shd w:val="clear" w:color="auto" w:fill="auto"/>
            <w:noWrap/>
            <w:vAlign w:val="center"/>
            <w:hideMark/>
          </w:tcPr>
          <w:p w:rsidR="00FE0B48" w:rsidRPr="00FE0B48" w:rsidRDefault="00FE0B48" w:rsidP="00FE0B48">
            <w:pPr>
              <w:spacing w:after="0" w:line="240" w:lineRule="auto"/>
              <w:jc w:val="center"/>
              <w:rPr>
                <w:rFonts w:eastAsia="Times New Roman"/>
                <w:color w:val="000000"/>
                <w:sz w:val="22"/>
              </w:rPr>
            </w:pPr>
            <w:r w:rsidRPr="00FE0B48">
              <w:rPr>
                <w:rFonts w:eastAsia="Times New Roman"/>
                <w:color w:val="000000"/>
                <w:sz w:val="22"/>
              </w:rPr>
              <w:t>340,169,512.96</w:t>
            </w:r>
          </w:p>
        </w:tc>
      </w:tr>
      <w:tr w:rsidR="00FE0B48" w:rsidRPr="00FE0B48" w:rsidTr="00FE0B48">
        <w:trPr>
          <w:trHeight w:val="402"/>
          <w:jc w:val="center"/>
        </w:trPr>
        <w:tc>
          <w:tcPr>
            <w:tcW w:w="4140" w:type="dxa"/>
            <w:shd w:val="clear" w:color="auto" w:fill="auto"/>
            <w:vAlign w:val="center"/>
            <w:hideMark/>
          </w:tcPr>
          <w:p w:rsidR="00FE0B48" w:rsidRPr="00FE0B48" w:rsidRDefault="00FE0B48" w:rsidP="00FE0B48">
            <w:pPr>
              <w:spacing w:after="0" w:line="240" w:lineRule="auto"/>
              <w:jc w:val="center"/>
              <w:rPr>
                <w:rFonts w:eastAsia="Times New Roman"/>
                <w:color w:val="000000"/>
                <w:sz w:val="22"/>
              </w:rPr>
            </w:pPr>
            <w:r w:rsidRPr="00FE0B48">
              <w:rPr>
                <w:rFonts w:eastAsia="Times New Roman"/>
                <w:color w:val="000000"/>
                <w:sz w:val="22"/>
              </w:rPr>
              <w:t>Total value of variation works</w:t>
            </w:r>
          </w:p>
        </w:tc>
        <w:tc>
          <w:tcPr>
            <w:tcW w:w="3860" w:type="dxa"/>
            <w:shd w:val="clear" w:color="auto" w:fill="auto"/>
            <w:noWrap/>
            <w:vAlign w:val="center"/>
            <w:hideMark/>
          </w:tcPr>
          <w:p w:rsidR="00FE0B48" w:rsidRPr="00FE0B48" w:rsidRDefault="00FE0B48" w:rsidP="00FE0B48">
            <w:pPr>
              <w:spacing w:after="0" w:line="240" w:lineRule="auto"/>
              <w:jc w:val="center"/>
              <w:rPr>
                <w:rFonts w:eastAsia="Times New Roman"/>
                <w:color w:val="000000"/>
                <w:sz w:val="22"/>
              </w:rPr>
            </w:pPr>
            <w:r w:rsidRPr="00FE0B48">
              <w:rPr>
                <w:rFonts w:eastAsia="Times New Roman"/>
                <w:color w:val="000000"/>
                <w:sz w:val="22"/>
              </w:rPr>
              <w:t>15,483,230.86</w:t>
            </w:r>
          </w:p>
        </w:tc>
      </w:tr>
      <w:tr w:rsidR="00FE0B48" w:rsidRPr="00FE0B48" w:rsidTr="00FE0B48">
        <w:trPr>
          <w:trHeight w:val="402"/>
          <w:jc w:val="center"/>
        </w:trPr>
        <w:tc>
          <w:tcPr>
            <w:tcW w:w="4140" w:type="dxa"/>
            <w:shd w:val="clear" w:color="auto" w:fill="auto"/>
            <w:vAlign w:val="center"/>
            <w:hideMark/>
          </w:tcPr>
          <w:p w:rsidR="00FE0B48" w:rsidRPr="00FE0B48" w:rsidRDefault="00FE0B48" w:rsidP="00FE0B48">
            <w:pPr>
              <w:spacing w:after="0" w:line="240" w:lineRule="auto"/>
              <w:jc w:val="center"/>
              <w:rPr>
                <w:rFonts w:eastAsia="Times New Roman"/>
                <w:color w:val="000000"/>
                <w:sz w:val="22"/>
              </w:rPr>
            </w:pPr>
            <w:r w:rsidRPr="00FE0B48">
              <w:rPr>
                <w:rFonts w:eastAsia="Times New Roman"/>
                <w:color w:val="000000"/>
                <w:sz w:val="22"/>
              </w:rPr>
              <w:t>Material on site (50%)</w:t>
            </w:r>
          </w:p>
        </w:tc>
        <w:tc>
          <w:tcPr>
            <w:tcW w:w="3860" w:type="dxa"/>
            <w:shd w:val="clear" w:color="auto" w:fill="auto"/>
            <w:noWrap/>
            <w:vAlign w:val="center"/>
            <w:hideMark/>
          </w:tcPr>
          <w:p w:rsidR="00FE0B48" w:rsidRPr="00FE0B48" w:rsidRDefault="00FE0B48" w:rsidP="00FE0B48">
            <w:pPr>
              <w:spacing w:after="0" w:line="240" w:lineRule="auto"/>
              <w:jc w:val="center"/>
              <w:rPr>
                <w:rFonts w:eastAsia="Times New Roman"/>
                <w:color w:val="000000"/>
                <w:sz w:val="22"/>
              </w:rPr>
            </w:pPr>
            <w:r w:rsidRPr="00FE0B48">
              <w:rPr>
                <w:rFonts w:eastAsia="Times New Roman"/>
                <w:color w:val="000000"/>
                <w:sz w:val="22"/>
              </w:rPr>
              <w:t>3,808,685.63</w:t>
            </w:r>
          </w:p>
        </w:tc>
      </w:tr>
      <w:tr w:rsidR="00FE0B48" w:rsidRPr="00FE0B48" w:rsidTr="00FE0B48">
        <w:trPr>
          <w:trHeight w:val="600"/>
          <w:jc w:val="center"/>
        </w:trPr>
        <w:tc>
          <w:tcPr>
            <w:tcW w:w="4140" w:type="dxa"/>
            <w:shd w:val="clear" w:color="auto" w:fill="auto"/>
            <w:vAlign w:val="center"/>
            <w:hideMark/>
          </w:tcPr>
          <w:p w:rsidR="00FE0B48" w:rsidRPr="00FE0B48" w:rsidRDefault="00FE0B48" w:rsidP="00FE0B48">
            <w:pPr>
              <w:spacing w:after="0" w:line="240" w:lineRule="auto"/>
              <w:jc w:val="center"/>
              <w:rPr>
                <w:rFonts w:eastAsia="Times New Roman"/>
                <w:color w:val="000000"/>
                <w:sz w:val="22"/>
              </w:rPr>
            </w:pPr>
            <w:r w:rsidRPr="00FE0B48">
              <w:rPr>
                <w:rFonts w:eastAsia="Times New Roman"/>
                <w:color w:val="000000"/>
                <w:sz w:val="22"/>
              </w:rPr>
              <w:t>The value of work executed (incl. variations &amp;</w:t>
            </w:r>
            <w:r>
              <w:rPr>
                <w:rFonts w:eastAsia="Times New Roman"/>
                <w:color w:val="000000"/>
                <w:sz w:val="22"/>
              </w:rPr>
              <w:t xml:space="preserve"> materials on site) a</w:t>
            </w:r>
          </w:p>
        </w:tc>
        <w:tc>
          <w:tcPr>
            <w:tcW w:w="3860" w:type="dxa"/>
            <w:shd w:val="clear" w:color="auto" w:fill="auto"/>
            <w:noWrap/>
            <w:vAlign w:val="center"/>
            <w:hideMark/>
          </w:tcPr>
          <w:p w:rsidR="00FE0B48" w:rsidRPr="00FE0B48" w:rsidRDefault="00FE0B48" w:rsidP="00FE0B48">
            <w:pPr>
              <w:spacing w:after="0" w:line="240" w:lineRule="auto"/>
              <w:jc w:val="center"/>
              <w:rPr>
                <w:rFonts w:eastAsia="Times New Roman"/>
                <w:b/>
                <w:bCs/>
                <w:color w:val="000000"/>
                <w:sz w:val="22"/>
              </w:rPr>
            </w:pPr>
            <w:r w:rsidRPr="00FE0B48">
              <w:rPr>
                <w:rFonts w:eastAsia="Times New Roman"/>
                <w:b/>
                <w:bCs/>
                <w:color w:val="000000"/>
                <w:sz w:val="22"/>
              </w:rPr>
              <w:t>359,461,429.45</w:t>
            </w:r>
          </w:p>
        </w:tc>
      </w:tr>
    </w:tbl>
    <w:p w:rsidR="00C80437" w:rsidRDefault="00C80437" w:rsidP="00FE0B48">
      <w:pPr>
        <w:spacing w:before="240" w:after="120"/>
        <w:jc w:val="both"/>
      </w:pPr>
      <w:r w:rsidRPr="0072420B">
        <w:t>The</w:t>
      </w:r>
      <w:r>
        <w:t xml:space="preserve"> original commencement and intended completion dates were on </w:t>
      </w:r>
      <w:r w:rsidRPr="00C80437">
        <w:t>16/08/2014</w:t>
      </w:r>
      <w:r>
        <w:t xml:space="preserve"> and </w:t>
      </w:r>
      <w:r w:rsidRPr="00C80437">
        <w:t>September 05, 2016</w:t>
      </w:r>
      <w:r>
        <w:t xml:space="preserve">, respectively, which later were revised to be on </w:t>
      </w:r>
      <w:r w:rsidRPr="00C80437">
        <w:t>March 09, 2015</w:t>
      </w:r>
      <w:r>
        <w:t xml:space="preserve"> and </w:t>
      </w:r>
      <w:r w:rsidRPr="00C80437">
        <w:t>May 15, 2018</w:t>
      </w:r>
      <w:r w:rsidR="00FE0B48" w:rsidRPr="00FE0B48">
        <w:t>, respectively</w:t>
      </w:r>
      <w:r>
        <w:t xml:space="preserve">.   </w:t>
      </w:r>
      <w:r w:rsidRPr="0072420B">
        <w:t xml:space="preserve"> </w:t>
      </w:r>
      <w:r w:rsidR="00FE0B48">
        <w:t xml:space="preserve">As of May 15' 2018, </w:t>
      </w:r>
      <w:r w:rsidR="00FE0B48" w:rsidRPr="00FE0B48">
        <w:t xml:space="preserve">194.5% </w:t>
      </w:r>
      <w:r w:rsidR="00FE0B48">
        <w:t xml:space="preserve">of the original contract </w:t>
      </w:r>
      <w:proofErr w:type="gramStart"/>
      <w:r w:rsidR="00FE0B48">
        <w:t>period(</w:t>
      </w:r>
      <w:proofErr w:type="gramEnd"/>
      <w:r w:rsidR="00FE0B48">
        <w:t>1459 days) had been elapsed.</w:t>
      </w:r>
    </w:p>
    <w:p w:rsidR="00D04DCD" w:rsidRDefault="00D04DCD" w:rsidP="00FE0B48">
      <w:pPr>
        <w:spacing w:after="120"/>
        <w:jc w:val="both"/>
      </w:pPr>
      <w:r>
        <w:t>As of March 2018, two variation works worth of 19.3 million have been approved while a total of 317 calendar days had been granted as Extension of Time out of the 1212 calendar days that the contractor</w:t>
      </w:r>
      <w:r w:rsidR="004C7AF3">
        <w:t xml:space="preserve"> requested in four EOT</w:t>
      </w:r>
      <w:r>
        <w:t xml:space="preserve"> claims.</w:t>
      </w:r>
    </w:p>
    <w:p w:rsidR="004C7AF3" w:rsidRPr="00B225F2" w:rsidRDefault="004C7AF3" w:rsidP="00AF75B2">
      <w:pPr>
        <w:spacing w:after="120"/>
        <w:jc w:val="both"/>
        <w:rPr>
          <w:szCs w:val="24"/>
        </w:rPr>
      </w:pPr>
      <w:r w:rsidRPr="00B225F2">
        <w:rPr>
          <w:b/>
          <w:szCs w:val="24"/>
        </w:rPr>
        <w:lastRenderedPageBreak/>
        <w:t>Variation order #3</w:t>
      </w:r>
      <w:r>
        <w:rPr>
          <w:szCs w:val="24"/>
        </w:rPr>
        <w:t>:</w:t>
      </w:r>
      <w:r w:rsidRPr="00B225F2">
        <w:rPr>
          <w:szCs w:val="24"/>
        </w:rPr>
        <w:t xml:space="preserve"> </w:t>
      </w:r>
      <w:r>
        <w:rPr>
          <w:szCs w:val="24"/>
        </w:rPr>
        <w:t xml:space="preserve">The consultant </w:t>
      </w:r>
      <w:r w:rsidRPr="00B225F2">
        <w:rPr>
          <w:szCs w:val="24"/>
        </w:rPr>
        <w:t>through a letter dated on October 5, 2017</w:t>
      </w:r>
      <w:r>
        <w:rPr>
          <w:szCs w:val="24"/>
        </w:rPr>
        <w:t xml:space="preserve"> approved the unit rates for VO # </w:t>
      </w:r>
      <w:r w:rsidRPr="00B225F2">
        <w:rPr>
          <w:szCs w:val="24"/>
        </w:rPr>
        <w:t>3 - passeng</w:t>
      </w:r>
      <w:r>
        <w:rPr>
          <w:szCs w:val="24"/>
        </w:rPr>
        <w:t xml:space="preserve">er lifts and the light fittings and </w:t>
      </w:r>
      <w:r w:rsidRPr="00B225F2">
        <w:rPr>
          <w:szCs w:val="24"/>
        </w:rPr>
        <w:t>thru t</w:t>
      </w:r>
      <w:r>
        <w:rPr>
          <w:szCs w:val="24"/>
        </w:rPr>
        <w:t>he same letter, the contractor was</w:t>
      </w:r>
      <w:r w:rsidRPr="00B225F2">
        <w:rPr>
          <w:szCs w:val="24"/>
        </w:rPr>
        <w:t xml:space="preserve"> instructed to submit the required agreed quantities of the light fittings.</w:t>
      </w:r>
    </w:p>
    <w:p w:rsidR="004C7AF3" w:rsidRPr="00B225F2" w:rsidRDefault="004C7AF3" w:rsidP="00AF75B2">
      <w:pPr>
        <w:spacing w:after="0"/>
        <w:jc w:val="both"/>
        <w:rPr>
          <w:szCs w:val="24"/>
        </w:rPr>
      </w:pPr>
      <w:r w:rsidRPr="00B225F2">
        <w:rPr>
          <w:b/>
          <w:szCs w:val="24"/>
        </w:rPr>
        <w:t>Approval of EOT #4</w:t>
      </w:r>
      <w:r>
        <w:rPr>
          <w:b/>
          <w:szCs w:val="24"/>
        </w:rPr>
        <w:t xml:space="preserve">: </w:t>
      </w:r>
      <w:r>
        <w:rPr>
          <w:szCs w:val="24"/>
        </w:rPr>
        <w:t xml:space="preserve">The </w:t>
      </w:r>
      <w:proofErr w:type="gramStart"/>
      <w:r>
        <w:rPr>
          <w:szCs w:val="24"/>
        </w:rPr>
        <w:t>contractor  requested</w:t>
      </w:r>
      <w:proofErr w:type="gramEnd"/>
      <w:r>
        <w:rPr>
          <w:szCs w:val="24"/>
        </w:rPr>
        <w:t xml:space="preserve"> the</w:t>
      </w:r>
      <w:r w:rsidRPr="00B225F2">
        <w:rPr>
          <w:szCs w:val="24"/>
        </w:rPr>
        <w:t xml:space="preserve"> consultant </w:t>
      </w:r>
      <w:r>
        <w:rPr>
          <w:szCs w:val="24"/>
        </w:rPr>
        <w:t xml:space="preserve">submitted time claim #4 </w:t>
      </w:r>
      <w:r w:rsidRPr="00B225F2">
        <w:rPr>
          <w:szCs w:val="24"/>
        </w:rPr>
        <w:t>on 5/01/20</w:t>
      </w:r>
      <w:r>
        <w:rPr>
          <w:szCs w:val="24"/>
        </w:rPr>
        <w:t xml:space="preserve">18 </w:t>
      </w:r>
      <w:r w:rsidRPr="00B225F2">
        <w:rPr>
          <w:szCs w:val="24"/>
        </w:rPr>
        <w:t>for further review and approval</w:t>
      </w:r>
      <w:r>
        <w:rPr>
          <w:szCs w:val="24"/>
        </w:rPr>
        <w:t xml:space="preserve">. To this respect, </w:t>
      </w:r>
      <w:r w:rsidR="00AF75B2">
        <w:rPr>
          <w:szCs w:val="24"/>
        </w:rPr>
        <w:t xml:space="preserve">on March 12, 2018 the consultant </w:t>
      </w:r>
      <w:proofErr w:type="gramStart"/>
      <w:r w:rsidR="00AF75B2">
        <w:rPr>
          <w:szCs w:val="24"/>
        </w:rPr>
        <w:t xml:space="preserve">notified </w:t>
      </w:r>
      <w:r w:rsidRPr="00B225F2">
        <w:rPr>
          <w:szCs w:val="24"/>
        </w:rPr>
        <w:t xml:space="preserve"> ASTU</w:t>
      </w:r>
      <w:proofErr w:type="gramEnd"/>
      <w:r w:rsidRPr="00B225F2">
        <w:rPr>
          <w:szCs w:val="24"/>
        </w:rPr>
        <w:t xml:space="preserve"> that 68 calendar days out of 413 calendar days have been approved.</w:t>
      </w:r>
    </w:p>
    <w:p w:rsidR="004C7AF3" w:rsidRDefault="004C7AF3" w:rsidP="00FE0B48">
      <w:pPr>
        <w:spacing w:before="240" w:after="120"/>
        <w:jc w:val="both"/>
      </w:pPr>
    </w:p>
    <w:p w:rsidR="00CF588D" w:rsidRDefault="00CF588D" w:rsidP="00094227">
      <w:pPr>
        <w:spacing w:after="0"/>
      </w:pPr>
    </w:p>
    <w:p w:rsidR="008D4A89" w:rsidRDefault="008D4A89" w:rsidP="00094227">
      <w:pPr>
        <w:spacing w:after="0"/>
      </w:pPr>
    </w:p>
    <w:p w:rsidR="00CF588D" w:rsidRDefault="00CF588D" w:rsidP="00094227">
      <w:pPr>
        <w:spacing w:after="0"/>
        <w:sectPr w:rsidR="00CF588D" w:rsidSect="00A34283">
          <w:pgSz w:w="11909" w:h="16834" w:code="9"/>
          <w:pgMar w:top="1440" w:right="1296" w:bottom="1440" w:left="1296" w:header="706" w:footer="0" w:gutter="0"/>
          <w:pgNumType w:start="1"/>
          <w:cols w:space="708"/>
          <w:titlePg/>
          <w:docGrid w:linePitch="360"/>
        </w:sectPr>
      </w:pPr>
    </w:p>
    <w:p w:rsidR="00AF75B2" w:rsidRDefault="00AF75B2" w:rsidP="00AF75B2">
      <w:pPr>
        <w:pStyle w:val="Caption"/>
      </w:pPr>
      <w:bookmarkStart w:id="53" w:name="_Toc517312912"/>
      <w:r>
        <w:lastRenderedPageBreak/>
        <w:t xml:space="preserve">Table </w:t>
      </w:r>
      <w:r w:rsidR="009C4105">
        <w:fldChar w:fldCharType="begin"/>
      </w:r>
      <w:r w:rsidR="009C4105">
        <w:instrText xml:space="preserve"> SEQ Table \* ARABIC </w:instrText>
      </w:r>
      <w:r w:rsidR="009C4105">
        <w:fldChar w:fldCharType="separate"/>
      </w:r>
      <w:r w:rsidR="006B7E45">
        <w:rPr>
          <w:noProof/>
        </w:rPr>
        <w:t>17</w:t>
      </w:r>
      <w:r w:rsidR="009C4105">
        <w:rPr>
          <w:noProof/>
        </w:rPr>
        <w:fldChar w:fldCharType="end"/>
      </w:r>
      <w:r w:rsidRPr="00AF75B2">
        <w:t>: Delay justification form</w:t>
      </w:r>
      <w:r>
        <w:t xml:space="preserve"> </w:t>
      </w:r>
      <w:r w:rsidRPr="00AF75B2">
        <w:t>(submittal of time claim #4)</w:t>
      </w:r>
      <w:bookmarkEnd w:id="53"/>
    </w:p>
    <w:tbl>
      <w:tblPr>
        <w:tblStyle w:val="TableGrid"/>
        <w:tblW w:w="15824" w:type="dxa"/>
        <w:tblLook w:val="04A0" w:firstRow="1" w:lastRow="0" w:firstColumn="1" w:lastColumn="0" w:noHBand="0" w:noVBand="1"/>
      </w:tblPr>
      <w:tblGrid>
        <w:gridCol w:w="426"/>
        <w:gridCol w:w="1808"/>
        <w:gridCol w:w="2719"/>
        <w:gridCol w:w="3897"/>
        <w:gridCol w:w="1808"/>
        <w:gridCol w:w="1808"/>
        <w:gridCol w:w="1808"/>
        <w:gridCol w:w="1550"/>
      </w:tblGrid>
      <w:tr w:rsidR="00AF75B2" w:rsidRPr="00B225F2" w:rsidTr="00AF75B2">
        <w:tc>
          <w:tcPr>
            <w:tcW w:w="426" w:type="dxa"/>
            <w:vAlign w:val="center"/>
          </w:tcPr>
          <w:p w:rsidR="00AF75B2" w:rsidRPr="00B225F2" w:rsidRDefault="00AF75B2" w:rsidP="00AF75B2">
            <w:pPr>
              <w:spacing w:after="0" w:line="240" w:lineRule="auto"/>
              <w:jc w:val="center"/>
              <w:rPr>
                <w:b/>
                <w:sz w:val="20"/>
                <w:szCs w:val="20"/>
              </w:rPr>
            </w:pPr>
            <w:r w:rsidRPr="00B225F2">
              <w:rPr>
                <w:b/>
                <w:sz w:val="20"/>
                <w:szCs w:val="20"/>
              </w:rPr>
              <w:t>#</w:t>
            </w:r>
          </w:p>
        </w:tc>
        <w:tc>
          <w:tcPr>
            <w:tcW w:w="1808" w:type="dxa"/>
            <w:vAlign w:val="center"/>
          </w:tcPr>
          <w:p w:rsidR="00AF75B2" w:rsidRPr="00B225F2" w:rsidRDefault="00AF75B2" w:rsidP="00AF75B2">
            <w:pPr>
              <w:spacing w:after="0" w:line="240" w:lineRule="auto"/>
              <w:jc w:val="center"/>
              <w:rPr>
                <w:b/>
                <w:sz w:val="20"/>
                <w:szCs w:val="20"/>
              </w:rPr>
            </w:pPr>
            <w:r w:rsidRPr="00B225F2">
              <w:rPr>
                <w:b/>
                <w:sz w:val="20"/>
                <w:szCs w:val="20"/>
              </w:rPr>
              <w:t>Delayed activities/works</w:t>
            </w:r>
          </w:p>
        </w:tc>
        <w:tc>
          <w:tcPr>
            <w:tcW w:w="2719" w:type="dxa"/>
            <w:vAlign w:val="center"/>
          </w:tcPr>
          <w:p w:rsidR="00AF75B2" w:rsidRPr="00B225F2" w:rsidRDefault="00AF75B2" w:rsidP="00AF75B2">
            <w:pPr>
              <w:spacing w:after="0" w:line="240" w:lineRule="auto"/>
              <w:jc w:val="center"/>
              <w:rPr>
                <w:b/>
                <w:sz w:val="20"/>
                <w:szCs w:val="20"/>
              </w:rPr>
            </w:pPr>
            <w:r w:rsidRPr="00B225F2">
              <w:rPr>
                <w:b/>
                <w:sz w:val="20"/>
                <w:szCs w:val="20"/>
              </w:rPr>
              <w:t>Reason for delay/EOT</w:t>
            </w:r>
          </w:p>
        </w:tc>
        <w:tc>
          <w:tcPr>
            <w:tcW w:w="3897" w:type="dxa"/>
            <w:vAlign w:val="center"/>
          </w:tcPr>
          <w:p w:rsidR="00AF75B2" w:rsidRPr="00B225F2" w:rsidRDefault="00AF75B2" w:rsidP="00AF75B2">
            <w:pPr>
              <w:spacing w:after="0" w:line="240" w:lineRule="auto"/>
              <w:jc w:val="center"/>
              <w:rPr>
                <w:b/>
                <w:sz w:val="20"/>
                <w:szCs w:val="20"/>
              </w:rPr>
            </w:pPr>
            <w:r w:rsidRPr="00B225F2">
              <w:rPr>
                <w:b/>
                <w:sz w:val="20"/>
                <w:szCs w:val="20"/>
              </w:rPr>
              <w:t>Assessment of claims by the consultant</w:t>
            </w:r>
          </w:p>
        </w:tc>
        <w:tc>
          <w:tcPr>
            <w:tcW w:w="1808" w:type="dxa"/>
            <w:vAlign w:val="center"/>
          </w:tcPr>
          <w:p w:rsidR="00AF75B2" w:rsidRPr="00B225F2" w:rsidRDefault="00AF75B2" w:rsidP="00AF75B2">
            <w:pPr>
              <w:spacing w:after="0" w:line="240" w:lineRule="auto"/>
              <w:jc w:val="center"/>
              <w:rPr>
                <w:b/>
                <w:sz w:val="20"/>
                <w:szCs w:val="20"/>
              </w:rPr>
            </w:pPr>
            <w:r w:rsidRPr="00B225F2">
              <w:rPr>
                <w:b/>
                <w:sz w:val="20"/>
                <w:szCs w:val="20"/>
              </w:rPr>
              <w:t>EOT requested by the contractor (days)</w:t>
            </w:r>
          </w:p>
        </w:tc>
        <w:tc>
          <w:tcPr>
            <w:tcW w:w="1808" w:type="dxa"/>
            <w:vAlign w:val="center"/>
          </w:tcPr>
          <w:p w:rsidR="00AF75B2" w:rsidRPr="00B225F2" w:rsidRDefault="00AF75B2" w:rsidP="00AF75B2">
            <w:pPr>
              <w:spacing w:after="0" w:line="240" w:lineRule="auto"/>
              <w:jc w:val="center"/>
              <w:rPr>
                <w:b/>
                <w:sz w:val="20"/>
                <w:szCs w:val="20"/>
              </w:rPr>
            </w:pPr>
            <w:r w:rsidRPr="00B225F2">
              <w:rPr>
                <w:b/>
                <w:sz w:val="20"/>
                <w:szCs w:val="20"/>
              </w:rPr>
              <w:t>EOT accepted by the consultant (days)</w:t>
            </w:r>
          </w:p>
        </w:tc>
        <w:tc>
          <w:tcPr>
            <w:tcW w:w="1808" w:type="dxa"/>
            <w:vAlign w:val="center"/>
          </w:tcPr>
          <w:p w:rsidR="00AF75B2" w:rsidRPr="00B225F2" w:rsidRDefault="00AF75B2" w:rsidP="00AF75B2">
            <w:pPr>
              <w:spacing w:after="0" w:line="240" w:lineRule="auto"/>
              <w:jc w:val="center"/>
              <w:rPr>
                <w:b/>
                <w:sz w:val="20"/>
                <w:szCs w:val="20"/>
              </w:rPr>
            </w:pPr>
            <w:r w:rsidRPr="00B225F2">
              <w:rPr>
                <w:b/>
                <w:sz w:val="20"/>
                <w:szCs w:val="20"/>
              </w:rPr>
              <w:t>Delay affecting the critical path</w:t>
            </w:r>
          </w:p>
        </w:tc>
        <w:tc>
          <w:tcPr>
            <w:tcW w:w="1550" w:type="dxa"/>
            <w:vAlign w:val="center"/>
          </w:tcPr>
          <w:p w:rsidR="00AF75B2" w:rsidRPr="00B225F2" w:rsidRDefault="00AF75B2" w:rsidP="00AF75B2">
            <w:pPr>
              <w:spacing w:after="0" w:line="240" w:lineRule="auto"/>
              <w:jc w:val="center"/>
              <w:rPr>
                <w:b/>
                <w:sz w:val="20"/>
                <w:szCs w:val="20"/>
              </w:rPr>
            </w:pPr>
            <w:r w:rsidRPr="00B225F2">
              <w:rPr>
                <w:b/>
                <w:sz w:val="20"/>
                <w:szCs w:val="20"/>
              </w:rPr>
              <w:t>Reference documents</w:t>
            </w:r>
          </w:p>
        </w:tc>
      </w:tr>
      <w:tr w:rsidR="00AF75B2" w:rsidRPr="00B225F2" w:rsidTr="00AF75B2">
        <w:tc>
          <w:tcPr>
            <w:tcW w:w="426" w:type="dxa"/>
            <w:vAlign w:val="center"/>
          </w:tcPr>
          <w:p w:rsidR="00AF75B2" w:rsidRPr="00B225F2" w:rsidRDefault="00AF75B2" w:rsidP="00AF75B2">
            <w:pPr>
              <w:spacing w:after="0" w:line="240" w:lineRule="auto"/>
              <w:jc w:val="center"/>
              <w:rPr>
                <w:sz w:val="20"/>
                <w:szCs w:val="20"/>
              </w:rPr>
            </w:pPr>
            <w:r w:rsidRPr="00B225F2">
              <w:rPr>
                <w:sz w:val="20"/>
                <w:szCs w:val="20"/>
              </w:rPr>
              <w:t>1</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Electrical boards &amp; cables, light fittings, glazing of curtain wall, aluminum cladding and other activities</w:t>
            </w:r>
          </w:p>
        </w:tc>
        <w:tc>
          <w:tcPr>
            <w:tcW w:w="2719" w:type="dxa"/>
            <w:vAlign w:val="center"/>
          </w:tcPr>
          <w:p w:rsidR="00AF75B2" w:rsidRPr="00B225F2" w:rsidRDefault="00AF75B2" w:rsidP="00AF75B2">
            <w:pPr>
              <w:spacing w:after="0" w:line="240" w:lineRule="auto"/>
              <w:jc w:val="center"/>
              <w:rPr>
                <w:sz w:val="20"/>
                <w:szCs w:val="20"/>
              </w:rPr>
            </w:pPr>
            <w:r w:rsidRPr="00B225F2">
              <w:rPr>
                <w:sz w:val="20"/>
                <w:szCs w:val="20"/>
              </w:rPr>
              <w:t>Delay due to clarification, work order and approval issues  in Research, Administration &amp; site works</w:t>
            </w:r>
          </w:p>
        </w:tc>
        <w:tc>
          <w:tcPr>
            <w:tcW w:w="3897" w:type="dxa"/>
            <w:vAlign w:val="center"/>
          </w:tcPr>
          <w:p w:rsidR="00AF75B2" w:rsidRPr="00B225F2" w:rsidRDefault="00AF75B2" w:rsidP="00AF75B2">
            <w:pPr>
              <w:spacing w:after="0" w:line="240" w:lineRule="auto"/>
              <w:jc w:val="center"/>
              <w:rPr>
                <w:sz w:val="20"/>
                <w:szCs w:val="20"/>
              </w:rPr>
            </w:pPr>
            <w:r w:rsidRPr="00B225F2">
              <w:rPr>
                <w:sz w:val="20"/>
                <w:szCs w:val="20"/>
              </w:rPr>
              <w:t>The case of electrical boards &amp; cables and light fittings are accepted while glazing of curtain wall and aluminum cladding are not accepted as these requests are variation requests and they have to be considered in variation cla</w:t>
            </w:r>
            <w:r>
              <w:rPr>
                <w:sz w:val="20"/>
                <w:szCs w:val="20"/>
              </w:rPr>
              <w:t>ims if the request got accepted</w:t>
            </w:r>
            <w:r w:rsidRPr="00B225F2">
              <w:rPr>
                <w:sz w:val="20"/>
                <w:szCs w:val="20"/>
              </w:rPr>
              <w:t>.</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78</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15</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0</w:t>
            </w:r>
          </w:p>
        </w:tc>
        <w:tc>
          <w:tcPr>
            <w:tcW w:w="1550" w:type="dxa"/>
            <w:vAlign w:val="center"/>
          </w:tcPr>
          <w:p w:rsidR="00AF75B2" w:rsidRPr="00B225F2" w:rsidRDefault="00AF75B2" w:rsidP="00AF75B2">
            <w:pPr>
              <w:spacing w:after="0" w:line="240" w:lineRule="auto"/>
              <w:jc w:val="center"/>
              <w:rPr>
                <w:sz w:val="20"/>
                <w:szCs w:val="20"/>
              </w:rPr>
            </w:pPr>
            <w:r w:rsidRPr="00B225F2">
              <w:rPr>
                <w:sz w:val="20"/>
                <w:szCs w:val="20"/>
              </w:rPr>
              <w:t>Different letters attached in the disclosed documents</w:t>
            </w:r>
          </w:p>
        </w:tc>
      </w:tr>
      <w:tr w:rsidR="00AF75B2" w:rsidRPr="00B225F2" w:rsidTr="00AF75B2">
        <w:tc>
          <w:tcPr>
            <w:tcW w:w="426" w:type="dxa"/>
            <w:vAlign w:val="center"/>
          </w:tcPr>
          <w:p w:rsidR="00AF75B2" w:rsidRPr="00B225F2" w:rsidRDefault="00AF75B2" w:rsidP="00AF75B2">
            <w:pPr>
              <w:spacing w:after="0" w:line="240" w:lineRule="auto"/>
              <w:jc w:val="center"/>
              <w:rPr>
                <w:sz w:val="20"/>
                <w:szCs w:val="20"/>
              </w:rPr>
            </w:pPr>
            <w:r w:rsidRPr="00B225F2">
              <w:rPr>
                <w:sz w:val="20"/>
                <w:szCs w:val="20"/>
              </w:rPr>
              <w:t>2</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All works</w:t>
            </w:r>
          </w:p>
        </w:tc>
        <w:tc>
          <w:tcPr>
            <w:tcW w:w="2719" w:type="dxa"/>
            <w:vAlign w:val="center"/>
          </w:tcPr>
          <w:p w:rsidR="00AF75B2" w:rsidRPr="00B225F2" w:rsidRDefault="00AF75B2" w:rsidP="00AF75B2">
            <w:pPr>
              <w:spacing w:after="0" w:line="240" w:lineRule="auto"/>
              <w:jc w:val="center"/>
              <w:rPr>
                <w:sz w:val="20"/>
                <w:szCs w:val="20"/>
              </w:rPr>
            </w:pPr>
            <w:r w:rsidRPr="00B225F2">
              <w:rPr>
                <w:sz w:val="20"/>
                <w:szCs w:val="20"/>
              </w:rPr>
              <w:t>Due to variation and excess in quantity</w:t>
            </w:r>
          </w:p>
        </w:tc>
        <w:tc>
          <w:tcPr>
            <w:tcW w:w="3897" w:type="dxa"/>
            <w:vAlign w:val="center"/>
          </w:tcPr>
          <w:p w:rsidR="00AF75B2" w:rsidRPr="00B225F2" w:rsidRDefault="00AF75B2" w:rsidP="00AF75B2">
            <w:pPr>
              <w:spacing w:after="0" w:line="240" w:lineRule="auto"/>
              <w:jc w:val="center"/>
              <w:rPr>
                <w:sz w:val="20"/>
                <w:szCs w:val="20"/>
              </w:rPr>
            </w:pPr>
            <w:r w:rsidRPr="00B225F2">
              <w:rPr>
                <w:sz w:val="20"/>
                <w:szCs w:val="20"/>
              </w:rPr>
              <w:t>No attachment for any variation work permit, for exceeding quantity, variation work approval and no work order to execute the works; but variation # 1 and 2 are checked and approved, hence appropriate EOT had been granted for such cases in the previous claims.</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281</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0</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0</w:t>
            </w:r>
          </w:p>
        </w:tc>
        <w:tc>
          <w:tcPr>
            <w:tcW w:w="1550" w:type="dxa"/>
            <w:vAlign w:val="center"/>
          </w:tcPr>
          <w:p w:rsidR="00AF75B2" w:rsidRPr="00B225F2" w:rsidRDefault="00AF75B2" w:rsidP="00AF75B2">
            <w:pPr>
              <w:spacing w:after="0" w:line="240" w:lineRule="auto"/>
              <w:jc w:val="center"/>
              <w:rPr>
                <w:sz w:val="20"/>
                <w:szCs w:val="20"/>
              </w:rPr>
            </w:pPr>
            <w:r w:rsidRPr="00B225F2">
              <w:rPr>
                <w:sz w:val="20"/>
                <w:szCs w:val="20"/>
              </w:rPr>
              <w:t>No documents are attached for this particular case</w:t>
            </w:r>
          </w:p>
        </w:tc>
      </w:tr>
      <w:tr w:rsidR="00AF75B2" w:rsidRPr="00B225F2" w:rsidTr="00AF75B2">
        <w:tc>
          <w:tcPr>
            <w:tcW w:w="426" w:type="dxa"/>
            <w:vAlign w:val="center"/>
          </w:tcPr>
          <w:p w:rsidR="00AF75B2" w:rsidRPr="00B225F2" w:rsidRDefault="00AF75B2" w:rsidP="00AF75B2">
            <w:pPr>
              <w:spacing w:after="0" w:line="240" w:lineRule="auto"/>
              <w:jc w:val="center"/>
              <w:rPr>
                <w:sz w:val="20"/>
                <w:szCs w:val="20"/>
              </w:rPr>
            </w:pPr>
            <w:r w:rsidRPr="00B225F2">
              <w:rPr>
                <w:sz w:val="20"/>
                <w:szCs w:val="20"/>
              </w:rPr>
              <w:t>3</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Mechanical works for Administration and Research buildings</w:t>
            </w:r>
          </w:p>
        </w:tc>
        <w:tc>
          <w:tcPr>
            <w:tcW w:w="2719" w:type="dxa"/>
            <w:vAlign w:val="center"/>
          </w:tcPr>
          <w:p w:rsidR="00AF75B2" w:rsidRPr="00B225F2" w:rsidRDefault="00AF75B2" w:rsidP="00AF75B2">
            <w:pPr>
              <w:spacing w:after="0" w:line="240" w:lineRule="auto"/>
              <w:jc w:val="center"/>
              <w:rPr>
                <w:sz w:val="20"/>
                <w:szCs w:val="20"/>
              </w:rPr>
            </w:pPr>
            <w:r w:rsidRPr="00B225F2">
              <w:rPr>
                <w:sz w:val="20"/>
                <w:szCs w:val="20"/>
              </w:rPr>
              <w:t>Reclaim-Due to design change &amp; clarification in Administration and Research buildings such as no mechanical drawings were forwarded to the contractor and due to this from August 2015 up to October 2016</w:t>
            </w:r>
          </w:p>
        </w:tc>
        <w:tc>
          <w:tcPr>
            <w:tcW w:w="3897" w:type="dxa"/>
            <w:vAlign w:val="center"/>
          </w:tcPr>
          <w:p w:rsidR="00AF75B2" w:rsidRPr="00B225F2" w:rsidRDefault="00AF75B2" w:rsidP="00AF75B2">
            <w:pPr>
              <w:spacing w:after="0" w:line="240" w:lineRule="auto"/>
              <w:jc w:val="center"/>
              <w:rPr>
                <w:sz w:val="20"/>
                <w:szCs w:val="20"/>
              </w:rPr>
            </w:pPr>
            <w:r w:rsidRPr="00B225F2">
              <w:rPr>
                <w:sz w:val="20"/>
                <w:szCs w:val="20"/>
              </w:rPr>
              <w:t>As no mechanical drawings were submitted from August 2015 up to October 2016 or late issuance of such drawings, the planned work was not executed. So the case has been re-evaluated and granted 68 calendar days according to the approved master work schedule.</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90</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68</w:t>
            </w:r>
          </w:p>
        </w:tc>
        <w:tc>
          <w:tcPr>
            <w:tcW w:w="1808" w:type="dxa"/>
            <w:vAlign w:val="center"/>
          </w:tcPr>
          <w:p w:rsidR="00AF75B2" w:rsidRPr="00B225F2" w:rsidRDefault="00AF75B2" w:rsidP="00AF75B2">
            <w:pPr>
              <w:spacing w:after="0" w:line="240" w:lineRule="auto"/>
              <w:jc w:val="center"/>
              <w:rPr>
                <w:sz w:val="20"/>
                <w:szCs w:val="20"/>
              </w:rPr>
            </w:pPr>
            <w:r w:rsidRPr="00B225F2">
              <w:rPr>
                <w:sz w:val="20"/>
                <w:szCs w:val="20"/>
              </w:rPr>
              <w:t>68</w:t>
            </w:r>
          </w:p>
        </w:tc>
        <w:tc>
          <w:tcPr>
            <w:tcW w:w="1550" w:type="dxa"/>
            <w:vAlign w:val="center"/>
          </w:tcPr>
          <w:p w:rsidR="00AF75B2" w:rsidRPr="00B225F2" w:rsidRDefault="00AF75B2" w:rsidP="00AF75B2">
            <w:pPr>
              <w:spacing w:after="0" w:line="240" w:lineRule="auto"/>
              <w:jc w:val="center"/>
              <w:rPr>
                <w:sz w:val="20"/>
                <w:szCs w:val="20"/>
              </w:rPr>
            </w:pPr>
            <w:r w:rsidRPr="00B225F2">
              <w:rPr>
                <w:sz w:val="20"/>
                <w:szCs w:val="20"/>
              </w:rPr>
              <w:t>Different letters attached in the disclosed documents</w:t>
            </w:r>
          </w:p>
        </w:tc>
      </w:tr>
      <w:tr w:rsidR="00AF75B2" w:rsidRPr="00B225F2" w:rsidTr="00AF75B2">
        <w:tc>
          <w:tcPr>
            <w:tcW w:w="12466" w:type="dxa"/>
            <w:gridSpan w:val="6"/>
            <w:vAlign w:val="center"/>
          </w:tcPr>
          <w:p w:rsidR="00AF75B2" w:rsidRPr="00B225F2" w:rsidRDefault="00AF75B2" w:rsidP="00AF75B2">
            <w:pPr>
              <w:spacing w:after="0" w:line="240" w:lineRule="auto"/>
              <w:jc w:val="center"/>
              <w:rPr>
                <w:b/>
                <w:sz w:val="20"/>
                <w:szCs w:val="20"/>
              </w:rPr>
            </w:pPr>
            <w:r w:rsidRPr="00B225F2">
              <w:rPr>
                <w:b/>
                <w:sz w:val="20"/>
                <w:szCs w:val="20"/>
              </w:rPr>
              <w:t>Total delay without overlap affecting the critical path (in calendar days)</w:t>
            </w:r>
          </w:p>
        </w:tc>
        <w:tc>
          <w:tcPr>
            <w:tcW w:w="1808" w:type="dxa"/>
            <w:vAlign w:val="center"/>
          </w:tcPr>
          <w:p w:rsidR="00AF75B2" w:rsidRPr="00B225F2" w:rsidRDefault="00AF75B2" w:rsidP="00AF75B2">
            <w:pPr>
              <w:spacing w:after="0" w:line="240" w:lineRule="auto"/>
              <w:jc w:val="center"/>
              <w:rPr>
                <w:b/>
                <w:sz w:val="20"/>
                <w:szCs w:val="20"/>
              </w:rPr>
            </w:pPr>
            <w:r w:rsidRPr="00B225F2">
              <w:rPr>
                <w:b/>
                <w:sz w:val="20"/>
                <w:szCs w:val="20"/>
              </w:rPr>
              <w:t>68</w:t>
            </w:r>
          </w:p>
        </w:tc>
        <w:tc>
          <w:tcPr>
            <w:tcW w:w="1550" w:type="dxa"/>
            <w:vAlign w:val="center"/>
          </w:tcPr>
          <w:p w:rsidR="00AF75B2" w:rsidRPr="00B225F2" w:rsidRDefault="00AF75B2" w:rsidP="00AF75B2">
            <w:pPr>
              <w:spacing w:after="0" w:line="240" w:lineRule="auto"/>
              <w:jc w:val="center"/>
              <w:rPr>
                <w:sz w:val="20"/>
                <w:szCs w:val="20"/>
              </w:rPr>
            </w:pPr>
          </w:p>
        </w:tc>
      </w:tr>
    </w:tbl>
    <w:p w:rsidR="00AF75B2" w:rsidRPr="00AF75B2" w:rsidRDefault="00AF75B2" w:rsidP="00AF75B2">
      <w:pPr>
        <w:spacing w:after="0"/>
      </w:pPr>
    </w:p>
    <w:p w:rsidR="000C15D9" w:rsidRDefault="000C15D9" w:rsidP="000C15D9">
      <w:pPr>
        <w:rPr>
          <w:sz w:val="21"/>
          <w:szCs w:val="18"/>
        </w:rPr>
      </w:pPr>
    </w:p>
    <w:p w:rsidR="00CF588D" w:rsidRPr="00CF588D" w:rsidRDefault="00CF588D" w:rsidP="00CF588D">
      <w:pPr>
        <w:rPr>
          <w:sz w:val="20"/>
          <w:szCs w:val="20"/>
        </w:rPr>
      </w:pPr>
    </w:p>
    <w:p w:rsidR="00C075C2" w:rsidRDefault="00C075C2">
      <w:pPr>
        <w:spacing w:after="0" w:line="240" w:lineRule="auto"/>
        <w:sectPr w:rsidR="00C075C2" w:rsidSect="00DA504A">
          <w:pgSz w:w="16834" w:h="11909" w:orient="landscape" w:code="9"/>
          <w:pgMar w:top="1296" w:right="720" w:bottom="1296" w:left="720" w:header="706" w:footer="0" w:gutter="0"/>
          <w:cols w:space="708"/>
          <w:titlePg/>
          <w:docGrid w:linePitch="360"/>
        </w:sectPr>
      </w:pPr>
      <w:r>
        <w:br w:type="page"/>
      </w:r>
    </w:p>
    <w:p w:rsidR="00740467" w:rsidRDefault="00740467" w:rsidP="0073242C">
      <w:pPr>
        <w:pStyle w:val="Heading3"/>
        <w:numPr>
          <w:ilvl w:val="2"/>
          <w:numId w:val="5"/>
        </w:numPr>
        <w:spacing w:after="0"/>
      </w:pPr>
      <w:bookmarkStart w:id="54" w:name="_Toc517312879"/>
      <w:r w:rsidRPr="00740467">
        <w:lastRenderedPageBreak/>
        <w:t>Verification of the disclosed contract information</w:t>
      </w:r>
      <w:bookmarkEnd w:id="54"/>
    </w:p>
    <w:p w:rsidR="0073242C" w:rsidRPr="0073242C" w:rsidRDefault="0073242C" w:rsidP="00DD6164">
      <w:pPr>
        <w:spacing w:after="120"/>
        <w:jc w:val="both"/>
        <w:rPr>
          <w:bCs/>
        </w:rPr>
      </w:pPr>
      <w:r w:rsidRPr="0073242C">
        <w:rPr>
          <w:bCs/>
        </w:rPr>
        <w:t>In the course of the assurance process, a verification work has been carried out to validate the completeness and accuracy of the disclosed contract information.</w:t>
      </w:r>
    </w:p>
    <w:p w:rsidR="0073242C" w:rsidRDefault="0073242C" w:rsidP="0073242C">
      <w:pPr>
        <w:spacing w:after="120"/>
        <w:jc w:val="both"/>
        <w:rPr>
          <w:bCs/>
        </w:rPr>
      </w:pPr>
      <w:r w:rsidRPr="0073242C">
        <w:rPr>
          <w:bCs/>
        </w:rPr>
        <w:t xml:space="preserve">The documents that the PE has availed with regard to the </w:t>
      </w:r>
      <w:r w:rsidRPr="0073242C">
        <w:rPr>
          <w:bCs/>
          <w:lang w:val="en-GB"/>
        </w:rPr>
        <w:t xml:space="preserve">work contract </w:t>
      </w:r>
      <w:r w:rsidR="00855A69">
        <w:rPr>
          <w:bCs/>
          <w:lang w:val="en-GB"/>
        </w:rPr>
        <w:t xml:space="preserve">implementation process </w:t>
      </w:r>
      <w:r w:rsidRPr="0073242C">
        <w:rPr>
          <w:bCs/>
          <w:lang w:val="en-GB"/>
        </w:rPr>
        <w:t xml:space="preserve">are </w:t>
      </w:r>
      <w:r w:rsidR="00855A69" w:rsidRPr="00855A69">
        <w:rPr>
          <w:bCs/>
          <w:lang w:val="en-GB"/>
        </w:rPr>
        <w:t>Project Handover Form and Contract Agreement</w:t>
      </w:r>
      <w:r w:rsidR="00341520">
        <w:rPr>
          <w:bCs/>
          <w:lang w:val="en-GB"/>
        </w:rPr>
        <w:t xml:space="preserve">, </w:t>
      </w:r>
      <w:r w:rsidR="00341520" w:rsidRPr="00341520">
        <w:rPr>
          <w:bCs/>
          <w:lang w:val="en-GB"/>
        </w:rPr>
        <w:t xml:space="preserve">Latest progress </w:t>
      </w:r>
      <w:proofErr w:type="gramStart"/>
      <w:r w:rsidR="00341520" w:rsidRPr="00341520">
        <w:rPr>
          <w:bCs/>
          <w:lang w:val="en-GB"/>
        </w:rPr>
        <w:t>reports ,</w:t>
      </w:r>
      <w:proofErr w:type="gramEnd"/>
      <w:r w:rsidR="00341520" w:rsidRPr="00341520">
        <w:rPr>
          <w:bCs/>
          <w:lang w:val="en-GB"/>
        </w:rPr>
        <w:t xml:space="preserve"> Work </w:t>
      </w:r>
      <w:proofErr w:type="spellStart"/>
      <w:r w:rsidR="00341520" w:rsidRPr="00341520">
        <w:rPr>
          <w:bCs/>
        </w:rPr>
        <w:t>Programme</w:t>
      </w:r>
      <w:proofErr w:type="spellEnd"/>
      <w:r w:rsidR="00341520" w:rsidRPr="00341520">
        <w:rPr>
          <w:bCs/>
        </w:rPr>
        <w:t xml:space="preserve"> approved by the Engineer and subsequent updates, Latest Interim Payment Certificate, Claims and Variation Orders</w:t>
      </w:r>
      <w:r w:rsidR="00855A69">
        <w:rPr>
          <w:bCs/>
        </w:rPr>
        <w:t>.</w:t>
      </w:r>
    </w:p>
    <w:p w:rsidR="0073242C" w:rsidRDefault="00341520" w:rsidP="00341520">
      <w:pPr>
        <w:spacing w:after="240"/>
        <w:jc w:val="both"/>
        <w:rPr>
          <w:bCs/>
        </w:rPr>
      </w:pPr>
      <w:r>
        <w:rPr>
          <w:bCs/>
        </w:rPr>
        <w:t>I</w:t>
      </w:r>
      <w:r w:rsidR="00855A69">
        <w:rPr>
          <w:bCs/>
        </w:rPr>
        <w:t>t is noted that</w:t>
      </w:r>
      <w:r w:rsidR="0073242C" w:rsidRPr="0073242C">
        <w:rPr>
          <w:bCs/>
        </w:rPr>
        <w:t xml:space="preserve"> no</w:t>
      </w:r>
      <w:r w:rsidR="00855A69">
        <w:rPr>
          <w:bCs/>
        </w:rPr>
        <w:t xml:space="preserve"> other</w:t>
      </w:r>
      <w:r w:rsidR="0073242C" w:rsidRPr="0073242C">
        <w:rPr>
          <w:bCs/>
        </w:rPr>
        <w:t xml:space="preserve"> information variance has been observed between the disclosed and the verified ones.</w:t>
      </w:r>
    </w:p>
    <w:p w:rsidR="00740467" w:rsidRDefault="00740467" w:rsidP="005E79E4">
      <w:pPr>
        <w:pStyle w:val="Heading3"/>
        <w:numPr>
          <w:ilvl w:val="2"/>
          <w:numId w:val="5"/>
        </w:numPr>
      </w:pPr>
      <w:bookmarkStart w:id="55" w:name="_Toc517312880"/>
      <w:r w:rsidRPr="00740467">
        <w:t>Analysis of the disclosed contract information</w:t>
      </w:r>
      <w:bookmarkEnd w:id="55"/>
    </w:p>
    <w:p w:rsidR="00740467" w:rsidRDefault="00740467" w:rsidP="00DD6164">
      <w:pPr>
        <w:pStyle w:val="Heading4"/>
        <w:numPr>
          <w:ilvl w:val="3"/>
          <w:numId w:val="5"/>
        </w:numPr>
        <w:spacing w:after="0"/>
      </w:pPr>
      <w:r w:rsidRPr="00740467">
        <w:t>Issues related to contract Price</w:t>
      </w:r>
    </w:p>
    <w:p w:rsidR="00DD1268" w:rsidRPr="000343C4" w:rsidRDefault="000343C4" w:rsidP="000343C4">
      <w:pPr>
        <w:jc w:val="both"/>
        <w:rPr>
          <w:lang w:val="en-GB"/>
        </w:rPr>
      </w:pPr>
      <w:r w:rsidRPr="000343C4">
        <w:t xml:space="preserve">As of May </w:t>
      </w:r>
      <w:r w:rsidR="00DD1268" w:rsidRPr="000343C4">
        <w:t>1</w:t>
      </w:r>
      <w:r w:rsidRPr="000343C4">
        <w:t>5, 201</w:t>
      </w:r>
      <w:r w:rsidR="00DD1268" w:rsidRPr="000343C4">
        <w:t xml:space="preserve">8 the overall changes to the original contract price was </w:t>
      </w:r>
      <w:r w:rsidRPr="000343C4">
        <w:t>5.01</w:t>
      </w:r>
      <w:r w:rsidR="00DD1268" w:rsidRPr="000343C4">
        <w:t>%. The total contract price adjusted for the variation</w:t>
      </w:r>
      <w:r w:rsidRPr="000343C4">
        <w:t>s</w:t>
      </w:r>
      <w:r w:rsidR="00DD1268" w:rsidRPr="000343C4">
        <w:t xml:space="preserve"> is ETB </w:t>
      </w:r>
      <w:r w:rsidRPr="000343C4">
        <w:rPr>
          <w:bCs/>
        </w:rPr>
        <w:t>466,681,835.81</w:t>
      </w:r>
      <w:r w:rsidR="00DD1268" w:rsidRPr="000343C4">
        <w:t xml:space="preserve"> including 15% VAT.</w:t>
      </w:r>
    </w:p>
    <w:p w:rsidR="00E06D61" w:rsidRDefault="006B7E45" w:rsidP="006B7E45">
      <w:pPr>
        <w:pStyle w:val="Caption"/>
      </w:pPr>
      <w:bookmarkStart w:id="56" w:name="_Toc517312913"/>
      <w:r>
        <w:t xml:space="preserve">Table </w:t>
      </w:r>
      <w:r w:rsidR="009C4105">
        <w:fldChar w:fldCharType="begin"/>
      </w:r>
      <w:r w:rsidR="009C4105">
        <w:instrText xml:space="preserve"> SEQ Table \* ARABIC </w:instrText>
      </w:r>
      <w:r w:rsidR="009C4105">
        <w:fldChar w:fldCharType="separate"/>
      </w:r>
      <w:r>
        <w:rPr>
          <w:noProof/>
        </w:rPr>
        <w:t>18</w:t>
      </w:r>
      <w:r w:rsidR="009C4105">
        <w:rPr>
          <w:noProof/>
        </w:rPr>
        <w:fldChar w:fldCharType="end"/>
      </w:r>
      <w:r w:rsidR="00E06D61" w:rsidRPr="00E06D61">
        <w:t xml:space="preserve">: </w:t>
      </w:r>
      <w:r w:rsidR="00341520">
        <w:t>Revised contract price (as of May 15</w:t>
      </w:r>
      <w:proofErr w:type="gramStart"/>
      <w:r w:rsidR="00341520">
        <w:t>,2018</w:t>
      </w:r>
      <w:proofErr w:type="gramEnd"/>
      <w:r w:rsidR="00341520">
        <w:t>)</w:t>
      </w:r>
      <w:bookmarkEnd w:id="56"/>
    </w:p>
    <w:tbl>
      <w:tblPr>
        <w:tblW w:w="4699" w:type="dxa"/>
        <w:jc w:val="center"/>
        <w:tblInd w:w="93" w:type="dxa"/>
        <w:tblBorders>
          <w:top w:val="single" w:sz="12" w:space="0" w:color="auto"/>
          <w:bottom w:val="single" w:sz="12" w:space="0" w:color="auto"/>
        </w:tblBorders>
        <w:tblLook w:val="04A0" w:firstRow="1" w:lastRow="0" w:firstColumn="1" w:lastColumn="0" w:noHBand="0" w:noVBand="1"/>
      </w:tblPr>
      <w:tblGrid>
        <w:gridCol w:w="2961"/>
        <w:gridCol w:w="1738"/>
      </w:tblGrid>
      <w:tr w:rsidR="00341520" w:rsidRPr="00341520" w:rsidTr="000343C4">
        <w:trPr>
          <w:trHeight w:val="402"/>
          <w:jc w:val="center"/>
        </w:trPr>
        <w:tc>
          <w:tcPr>
            <w:tcW w:w="2961" w:type="dxa"/>
            <w:tcBorders>
              <w:top w:val="single" w:sz="12" w:space="0" w:color="auto"/>
              <w:bottom w:val="single" w:sz="6" w:space="0" w:color="auto"/>
            </w:tcBorders>
            <w:shd w:val="clear" w:color="auto" w:fill="auto"/>
            <w:vAlign w:val="center"/>
            <w:hideMark/>
          </w:tcPr>
          <w:p w:rsidR="00341520" w:rsidRPr="00341520" w:rsidRDefault="00341520" w:rsidP="00341520">
            <w:pPr>
              <w:spacing w:after="0" w:line="240" w:lineRule="auto"/>
              <w:jc w:val="center"/>
              <w:rPr>
                <w:rFonts w:eastAsia="Times New Roman"/>
                <w:b/>
                <w:color w:val="000000"/>
                <w:sz w:val="22"/>
              </w:rPr>
            </w:pPr>
            <w:r w:rsidRPr="00341520">
              <w:rPr>
                <w:rFonts w:eastAsia="Times New Roman"/>
                <w:b/>
                <w:color w:val="000000"/>
                <w:sz w:val="22"/>
              </w:rPr>
              <w:t>Item</w:t>
            </w:r>
          </w:p>
        </w:tc>
        <w:tc>
          <w:tcPr>
            <w:tcW w:w="1738" w:type="dxa"/>
            <w:tcBorders>
              <w:top w:val="single" w:sz="12" w:space="0" w:color="auto"/>
              <w:bottom w:val="single" w:sz="6" w:space="0" w:color="auto"/>
            </w:tcBorders>
            <w:shd w:val="clear" w:color="auto" w:fill="auto"/>
            <w:noWrap/>
            <w:vAlign w:val="center"/>
            <w:hideMark/>
          </w:tcPr>
          <w:p w:rsidR="00341520" w:rsidRPr="00341520" w:rsidRDefault="00341520" w:rsidP="00341520">
            <w:pPr>
              <w:spacing w:after="0" w:line="240" w:lineRule="auto"/>
              <w:jc w:val="center"/>
              <w:rPr>
                <w:rFonts w:eastAsia="Times New Roman"/>
                <w:b/>
                <w:color w:val="000000"/>
                <w:sz w:val="22"/>
              </w:rPr>
            </w:pPr>
            <w:r w:rsidRPr="00341520">
              <w:rPr>
                <w:rFonts w:eastAsia="Times New Roman"/>
                <w:b/>
                <w:color w:val="000000"/>
                <w:sz w:val="22"/>
              </w:rPr>
              <w:t>Amount (ETB)</w:t>
            </w:r>
          </w:p>
        </w:tc>
      </w:tr>
      <w:tr w:rsidR="00341520" w:rsidRPr="00341520" w:rsidTr="000343C4">
        <w:trPr>
          <w:trHeight w:val="402"/>
          <w:jc w:val="center"/>
        </w:trPr>
        <w:tc>
          <w:tcPr>
            <w:tcW w:w="2961" w:type="dxa"/>
            <w:tcBorders>
              <w:top w:val="single" w:sz="6" w:space="0" w:color="auto"/>
            </w:tcBorders>
            <w:shd w:val="clear" w:color="auto" w:fill="auto"/>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Main contract</w:t>
            </w:r>
          </w:p>
        </w:tc>
        <w:tc>
          <w:tcPr>
            <w:tcW w:w="1738" w:type="dxa"/>
            <w:tcBorders>
              <w:top w:val="single" w:sz="6" w:space="0" w:color="auto"/>
            </w:tcBorders>
            <w:shd w:val="clear" w:color="auto" w:fill="auto"/>
            <w:noWrap/>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386,458,855.83</w:t>
            </w:r>
          </w:p>
        </w:tc>
      </w:tr>
      <w:tr w:rsidR="00341520" w:rsidRPr="00341520" w:rsidTr="000343C4">
        <w:trPr>
          <w:trHeight w:val="402"/>
          <w:jc w:val="center"/>
        </w:trPr>
        <w:tc>
          <w:tcPr>
            <w:tcW w:w="2961" w:type="dxa"/>
            <w:shd w:val="clear" w:color="auto" w:fill="auto"/>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Variation order No.1</w:t>
            </w:r>
          </w:p>
        </w:tc>
        <w:tc>
          <w:tcPr>
            <w:tcW w:w="1738" w:type="dxa"/>
            <w:shd w:val="clear" w:color="auto" w:fill="auto"/>
            <w:noWrap/>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19,351,436.18</w:t>
            </w:r>
          </w:p>
        </w:tc>
      </w:tr>
      <w:tr w:rsidR="00341520" w:rsidRPr="00341520" w:rsidTr="000343C4">
        <w:trPr>
          <w:trHeight w:val="402"/>
          <w:jc w:val="center"/>
        </w:trPr>
        <w:tc>
          <w:tcPr>
            <w:tcW w:w="2961" w:type="dxa"/>
            <w:shd w:val="clear" w:color="auto" w:fill="auto"/>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Sum</w:t>
            </w:r>
          </w:p>
        </w:tc>
        <w:tc>
          <w:tcPr>
            <w:tcW w:w="1738" w:type="dxa"/>
            <w:shd w:val="clear" w:color="auto" w:fill="auto"/>
            <w:noWrap/>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405,810,292.01</w:t>
            </w:r>
          </w:p>
        </w:tc>
      </w:tr>
      <w:tr w:rsidR="00341520" w:rsidRPr="00341520" w:rsidTr="000343C4">
        <w:trPr>
          <w:trHeight w:val="402"/>
          <w:jc w:val="center"/>
        </w:trPr>
        <w:tc>
          <w:tcPr>
            <w:tcW w:w="2961" w:type="dxa"/>
            <w:shd w:val="clear" w:color="auto" w:fill="auto"/>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VAT 15%</w:t>
            </w:r>
          </w:p>
        </w:tc>
        <w:tc>
          <w:tcPr>
            <w:tcW w:w="1738" w:type="dxa"/>
            <w:shd w:val="clear" w:color="auto" w:fill="auto"/>
            <w:noWrap/>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60,871,543.80</w:t>
            </w:r>
          </w:p>
        </w:tc>
      </w:tr>
      <w:tr w:rsidR="00341520" w:rsidRPr="00341520" w:rsidTr="000343C4">
        <w:trPr>
          <w:trHeight w:val="402"/>
          <w:jc w:val="center"/>
        </w:trPr>
        <w:tc>
          <w:tcPr>
            <w:tcW w:w="2961" w:type="dxa"/>
            <w:shd w:val="clear" w:color="auto" w:fill="auto"/>
            <w:vAlign w:val="center"/>
            <w:hideMark/>
          </w:tcPr>
          <w:p w:rsidR="00341520" w:rsidRPr="00341520" w:rsidRDefault="00341520" w:rsidP="00341520">
            <w:pPr>
              <w:spacing w:after="0" w:line="240" w:lineRule="auto"/>
              <w:jc w:val="center"/>
              <w:rPr>
                <w:rFonts w:eastAsia="Times New Roman"/>
                <w:color w:val="000000"/>
                <w:sz w:val="22"/>
              </w:rPr>
            </w:pPr>
            <w:r w:rsidRPr="00341520">
              <w:rPr>
                <w:rFonts w:eastAsia="Times New Roman"/>
                <w:color w:val="000000"/>
                <w:sz w:val="22"/>
              </w:rPr>
              <w:t>Total</w:t>
            </w:r>
          </w:p>
        </w:tc>
        <w:tc>
          <w:tcPr>
            <w:tcW w:w="1738" w:type="dxa"/>
            <w:shd w:val="clear" w:color="auto" w:fill="auto"/>
            <w:noWrap/>
            <w:vAlign w:val="center"/>
            <w:hideMark/>
          </w:tcPr>
          <w:p w:rsidR="00341520" w:rsidRPr="00341520" w:rsidRDefault="00341520" w:rsidP="00341520">
            <w:pPr>
              <w:spacing w:after="0" w:line="240" w:lineRule="auto"/>
              <w:jc w:val="center"/>
              <w:rPr>
                <w:rFonts w:eastAsia="Times New Roman"/>
                <w:b/>
                <w:bCs/>
                <w:color w:val="000000"/>
                <w:sz w:val="22"/>
              </w:rPr>
            </w:pPr>
            <w:r w:rsidRPr="00341520">
              <w:rPr>
                <w:rFonts w:eastAsia="Times New Roman"/>
                <w:b/>
                <w:bCs/>
                <w:color w:val="000000"/>
                <w:sz w:val="22"/>
              </w:rPr>
              <w:t>466,681,835.81</w:t>
            </w:r>
          </w:p>
        </w:tc>
      </w:tr>
    </w:tbl>
    <w:p w:rsidR="00341520" w:rsidRDefault="00341520" w:rsidP="00341520"/>
    <w:p w:rsidR="00740467" w:rsidRDefault="00740467" w:rsidP="00466710">
      <w:pPr>
        <w:pStyle w:val="Heading4"/>
        <w:numPr>
          <w:ilvl w:val="3"/>
          <w:numId w:val="5"/>
        </w:numPr>
        <w:spacing w:after="0"/>
      </w:pPr>
      <w:r w:rsidRPr="00740467">
        <w:t>Issues related to contract duration</w:t>
      </w:r>
    </w:p>
    <w:p w:rsidR="000343C4" w:rsidRPr="000343C4" w:rsidRDefault="000343C4" w:rsidP="000343C4">
      <w:pPr>
        <w:pStyle w:val="ListParagraph"/>
        <w:spacing w:after="120" w:line="276" w:lineRule="auto"/>
        <w:ind w:left="0"/>
        <w:contextualSpacing w:val="0"/>
        <w:rPr>
          <w:lang w:val="en-US"/>
        </w:rPr>
      </w:pPr>
      <w:r w:rsidRPr="000343C4">
        <w:t xml:space="preserve">The original commencement and intended completion dates were on 16/08/2014 and September 05, 2016, respectively, which later were revised to be on March 09, 2015 and May 15, 2018, respectively.    As of May 15' 2018, 194.5% of the original contract </w:t>
      </w:r>
      <w:proofErr w:type="gramStart"/>
      <w:r w:rsidRPr="000343C4">
        <w:t>period(</w:t>
      </w:r>
      <w:proofErr w:type="gramEnd"/>
      <w:r w:rsidRPr="000343C4">
        <w:t>1459 days) had been elapsed</w:t>
      </w:r>
      <w:r>
        <w:t xml:space="preserve"> </w:t>
      </w:r>
      <w:r w:rsidRPr="000343C4">
        <w:rPr>
          <w:lang w:val="en-US"/>
        </w:rPr>
        <w:t>thus showing a "behind schedule" condition</w:t>
      </w:r>
      <w:r>
        <w:rPr>
          <w:lang w:val="en-US"/>
        </w:rPr>
        <w:t>.</w:t>
      </w:r>
    </w:p>
    <w:p w:rsidR="000343C4" w:rsidRDefault="000343C4" w:rsidP="00E06D61">
      <w:pPr>
        <w:pStyle w:val="ListParagraph"/>
        <w:spacing w:after="120" w:line="276" w:lineRule="auto"/>
        <w:ind w:left="0"/>
        <w:contextualSpacing w:val="0"/>
        <w:rPr>
          <w:lang w:val="en-US"/>
        </w:rPr>
      </w:pPr>
      <w:r w:rsidRPr="000343C4">
        <w:rPr>
          <w:lang w:val="en-US"/>
        </w:rPr>
        <w:t xml:space="preserve">It is noteworthy that </w:t>
      </w:r>
      <w:proofErr w:type="gramStart"/>
      <w:r w:rsidRPr="000343C4">
        <w:rPr>
          <w:lang w:val="en-US"/>
        </w:rPr>
        <w:t>the  mobilization</w:t>
      </w:r>
      <w:proofErr w:type="gramEnd"/>
      <w:r w:rsidRPr="000343C4">
        <w:rPr>
          <w:lang w:val="en-US"/>
        </w:rPr>
        <w:t xml:space="preserve"> time given to the contractor is not sufficient enough so as to undertake among others pre-construction planning which is one of the key factors for project success.</w:t>
      </w:r>
    </w:p>
    <w:p w:rsidR="00740467" w:rsidRDefault="00740467" w:rsidP="00466710">
      <w:pPr>
        <w:pStyle w:val="Heading4"/>
        <w:numPr>
          <w:ilvl w:val="3"/>
          <w:numId w:val="5"/>
        </w:numPr>
        <w:spacing w:after="0"/>
      </w:pPr>
      <w:r w:rsidRPr="00740467">
        <w:t>Issues related to contract scope</w:t>
      </w:r>
    </w:p>
    <w:p w:rsidR="00326EE1" w:rsidRPr="00D34909" w:rsidRDefault="00342F89" w:rsidP="00342F89">
      <w:pPr>
        <w:spacing w:after="480"/>
        <w:jc w:val="both"/>
        <w:rPr>
          <w:w w:val="110"/>
        </w:rPr>
      </w:pPr>
      <w:r>
        <w:rPr>
          <w:lang w:val="en-GB"/>
        </w:rPr>
        <w:t>T</w:t>
      </w:r>
      <w:r w:rsidR="00EF7FE2" w:rsidRPr="00356E03">
        <w:rPr>
          <w:lang w:val="en-GB"/>
        </w:rPr>
        <w:t>he project has undergone with the significant scope changes which are attributed</w:t>
      </w:r>
      <w:r>
        <w:rPr>
          <w:lang w:val="en-GB"/>
        </w:rPr>
        <w:t xml:space="preserve"> primarily</w:t>
      </w:r>
      <w:r w:rsidR="00EF7FE2" w:rsidRPr="00356E03">
        <w:rPr>
          <w:lang w:val="en-GB"/>
        </w:rPr>
        <w:t xml:space="preserve"> to the </w:t>
      </w:r>
      <w:r w:rsidR="00356E03" w:rsidRPr="00356E03">
        <w:rPr>
          <w:lang w:val="en-GB"/>
        </w:rPr>
        <w:t xml:space="preserve">reasons explained </w:t>
      </w:r>
      <w:r>
        <w:rPr>
          <w:lang w:val="en-GB"/>
        </w:rPr>
        <w:t xml:space="preserve">under the supplementary agreement of the service contract. </w:t>
      </w:r>
      <w:r w:rsidR="006B46D8">
        <w:rPr>
          <w:w w:val="110"/>
          <w:szCs w:val="24"/>
        </w:rPr>
        <w:t xml:space="preserve">Hence, </w:t>
      </w:r>
      <w:r>
        <w:rPr>
          <w:w w:val="110"/>
          <w:szCs w:val="24"/>
        </w:rPr>
        <w:t xml:space="preserve">it can be said that </w:t>
      </w:r>
      <w:r w:rsidR="006B46D8">
        <w:rPr>
          <w:w w:val="110"/>
          <w:szCs w:val="24"/>
        </w:rPr>
        <w:t xml:space="preserve">the project has undergone </w:t>
      </w:r>
      <w:r w:rsidR="00C05128">
        <w:rPr>
          <w:w w:val="110"/>
          <w:szCs w:val="24"/>
        </w:rPr>
        <w:t xml:space="preserve">with </w:t>
      </w:r>
      <w:r w:rsidR="006B46D8">
        <w:rPr>
          <w:w w:val="110"/>
          <w:szCs w:val="24"/>
        </w:rPr>
        <w:t>significant scope changes</w:t>
      </w:r>
      <w:r w:rsidR="00C05128">
        <w:rPr>
          <w:w w:val="110"/>
          <w:szCs w:val="24"/>
        </w:rPr>
        <w:t xml:space="preserve"> which are adequately justified in the project documents made available by the PE. </w:t>
      </w:r>
    </w:p>
    <w:p w:rsidR="00D9239D" w:rsidRDefault="00D9239D" w:rsidP="005E79E4">
      <w:pPr>
        <w:pStyle w:val="Heading1"/>
        <w:numPr>
          <w:ilvl w:val="0"/>
          <w:numId w:val="5"/>
        </w:numPr>
      </w:pPr>
      <w:bookmarkStart w:id="57" w:name="_Toc517312881"/>
      <w:r w:rsidRPr="00E954C9">
        <w:lastRenderedPageBreak/>
        <w:t>CONCLUSION AND RECOMMENDATION</w:t>
      </w:r>
      <w:bookmarkEnd w:id="57"/>
    </w:p>
    <w:p w:rsidR="00917C01" w:rsidRPr="00917C01" w:rsidRDefault="00917C01" w:rsidP="00917C01">
      <w:pPr>
        <w:spacing w:after="240"/>
        <w:jc w:val="both"/>
      </w:pPr>
      <w:r w:rsidRPr="00917C01">
        <w:t xml:space="preserve">This chapter presents the end product of the assurance process comprising two separate sections: </w:t>
      </w:r>
      <w:r>
        <w:rPr>
          <w:i/>
        </w:rPr>
        <w:t>section 5</w:t>
      </w:r>
      <w:r w:rsidRPr="00917C01">
        <w:rPr>
          <w:i/>
        </w:rPr>
        <w:t>.1</w:t>
      </w:r>
      <w:r w:rsidRPr="00917C01">
        <w:t xml:space="preserve"> concludes the informed judgments made within the broader context of the aims of the assurance undertakings while the highlights of the causes for concern </w:t>
      </w:r>
      <w:r w:rsidRPr="00917C01">
        <w:rPr>
          <w:lang w:val="en-GB"/>
        </w:rPr>
        <w:t xml:space="preserve">upon which the PE shall </w:t>
      </w:r>
      <w:r w:rsidRPr="00917C01">
        <w:t xml:space="preserve">provide clarifications and explanations as well as the list of additional project documents that the PE shall make available for further review are provided in </w:t>
      </w:r>
      <w:r w:rsidRPr="00917C01">
        <w:rPr>
          <w:i/>
        </w:rPr>
        <w:t xml:space="preserve">section </w:t>
      </w:r>
      <w:r>
        <w:rPr>
          <w:i/>
        </w:rPr>
        <w:t>5</w:t>
      </w:r>
      <w:r w:rsidRPr="00917C01">
        <w:rPr>
          <w:i/>
        </w:rPr>
        <w:t>.2</w:t>
      </w:r>
      <w:r w:rsidRPr="00917C01">
        <w:t>.</w:t>
      </w:r>
    </w:p>
    <w:p w:rsidR="00ED2947" w:rsidRPr="00ED2947" w:rsidRDefault="00D9239D" w:rsidP="00ED2947">
      <w:pPr>
        <w:pStyle w:val="Heading2"/>
        <w:numPr>
          <w:ilvl w:val="1"/>
          <w:numId w:val="5"/>
        </w:numPr>
        <w:rPr>
          <w:sz w:val="24"/>
          <w:szCs w:val="24"/>
        </w:rPr>
      </w:pPr>
      <w:bookmarkStart w:id="58" w:name="_Toc517312882"/>
      <w:r w:rsidRPr="00E954C9">
        <w:t>Conclusion</w:t>
      </w:r>
      <w:bookmarkEnd w:id="58"/>
      <w:r>
        <w:t xml:space="preserve"> </w:t>
      </w:r>
      <w:r w:rsidRPr="00E954C9">
        <w:rPr>
          <w:sz w:val="24"/>
          <w:szCs w:val="24"/>
        </w:rPr>
        <w:t xml:space="preserve"> </w:t>
      </w:r>
    </w:p>
    <w:p w:rsidR="00917C01" w:rsidRDefault="00917C01" w:rsidP="00917C01">
      <w:pPr>
        <w:pStyle w:val="ListParagraph"/>
        <w:spacing w:after="120" w:line="276" w:lineRule="auto"/>
        <w:ind w:left="0"/>
        <w:contextualSpacing w:val="0"/>
        <w:rPr>
          <w:bCs/>
        </w:rPr>
      </w:pPr>
      <w:r w:rsidRPr="00917C01">
        <w:rPr>
          <w:bCs/>
          <w:lang w:val="en-US"/>
        </w:rPr>
        <w:t>The Construction Sector Transparency Initiative (</w:t>
      </w:r>
      <w:proofErr w:type="spellStart"/>
      <w:r w:rsidRPr="00917C01">
        <w:rPr>
          <w:bCs/>
          <w:lang w:val="en-US"/>
        </w:rPr>
        <w:t>CoST</w:t>
      </w:r>
      <w:proofErr w:type="spellEnd"/>
      <w:r w:rsidRPr="00917C01">
        <w:rPr>
          <w:bCs/>
          <w:lang w:val="en-US"/>
        </w:rPr>
        <w:t xml:space="preserve">) is a country- centered initiative to improve the value for money spent on public infrastructure by increasing transparency in the delivery of Government financed construction projects. </w:t>
      </w:r>
    </w:p>
    <w:p w:rsidR="00917C01" w:rsidRPr="00917C01" w:rsidRDefault="00917C01" w:rsidP="00917C01">
      <w:pPr>
        <w:pStyle w:val="ListParagraph"/>
        <w:spacing w:after="120" w:line="276" w:lineRule="auto"/>
        <w:ind w:left="0"/>
        <w:contextualSpacing w:val="0"/>
        <w:rPr>
          <w:bCs/>
        </w:rPr>
      </w:pPr>
      <w:r w:rsidRPr="00917C01">
        <w:rPr>
          <w:bCs/>
        </w:rPr>
        <w:t xml:space="preserve">In its effort to streamlining disclosure, </w:t>
      </w:r>
      <w:proofErr w:type="spellStart"/>
      <w:r w:rsidRPr="00917C01">
        <w:rPr>
          <w:bCs/>
        </w:rPr>
        <w:t>CoST</w:t>
      </w:r>
      <w:proofErr w:type="spellEnd"/>
      <w:r w:rsidRPr="00917C01">
        <w:rPr>
          <w:bCs/>
        </w:rPr>
        <w:t xml:space="preserve">-Ethiopia </w:t>
      </w:r>
      <w:r w:rsidRPr="00917C01">
        <w:rPr>
          <w:bCs/>
          <w:lang w:val="en-US"/>
        </w:rPr>
        <w:t xml:space="preserve">delivered trainings, mentorship and follow up disclosures which as a result have enabled Procuring Entities to disclose on the website of FPPPAA. To this respect, </w:t>
      </w:r>
      <w:proofErr w:type="spellStart"/>
      <w:r w:rsidRPr="00917C01">
        <w:rPr>
          <w:bCs/>
          <w:lang w:val="en-US"/>
        </w:rPr>
        <w:t>Adama</w:t>
      </w:r>
      <w:proofErr w:type="spellEnd"/>
      <w:r w:rsidRPr="00917C01">
        <w:rPr>
          <w:bCs/>
          <w:lang w:val="en-US"/>
        </w:rPr>
        <w:t xml:space="preserve"> Science and Technology University (ASTU) has disclosed information and availed project documents on the implementation process of an ongoing Research Park building project in May 2018 which is made up of </w:t>
      </w:r>
      <w:proofErr w:type="gramStart"/>
      <w:r w:rsidRPr="00917C01">
        <w:rPr>
          <w:bCs/>
          <w:lang w:val="en-US"/>
        </w:rPr>
        <w:t xml:space="preserve">the  </w:t>
      </w:r>
      <w:r>
        <w:rPr>
          <w:bCs/>
        </w:rPr>
        <w:t>following</w:t>
      </w:r>
      <w:proofErr w:type="gramEnd"/>
      <w:r>
        <w:rPr>
          <w:bCs/>
        </w:rPr>
        <w:t xml:space="preserve"> one</w:t>
      </w:r>
      <w:r w:rsidRPr="00917C01">
        <w:rPr>
          <w:bCs/>
        </w:rPr>
        <w:t xml:space="preserve"> </w:t>
      </w:r>
      <w:r>
        <w:rPr>
          <w:bCs/>
        </w:rPr>
        <w:t xml:space="preserve"> service</w:t>
      </w:r>
      <w:r w:rsidRPr="00917C01">
        <w:rPr>
          <w:bCs/>
        </w:rPr>
        <w:t xml:space="preserve"> and one (1) work contracts: </w:t>
      </w:r>
    </w:p>
    <w:p w:rsidR="00DD4C94" w:rsidRPr="006978F4" w:rsidRDefault="00DD4C94" w:rsidP="006978F4">
      <w:pPr>
        <w:pStyle w:val="ListParagraph"/>
        <w:numPr>
          <w:ilvl w:val="0"/>
          <w:numId w:val="42"/>
        </w:numPr>
        <w:spacing w:after="0" w:line="276" w:lineRule="auto"/>
        <w:contextualSpacing w:val="0"/>
      </w:pPr>
      <w:r w:rsidRPr="006978F4">
        <w:rPr>
          <w:bCs/>
          <w:sz w:val="22"/>
          <w:szCs w:val="22"/>
        </w:rPr>
        <w:t>SERVICE CONTRACT</w:t>
      </w:r>
      <w:r w:rsidRPr="006978F4">
        <w:rPr>
          <w:bCs/>
        </w:rPr>
        <w:t>: Consultancy Services for detailed engineering design, construction Supervision and Contract Administration of Research Park Building</w:t>
      </w:r>
      <w:r w:rsidRPr="006978F4">
        <w:t xml:space="preserve">, and </w:t>
      </w:r>
    </w:p>
    <w:p w:rsidR="00EE5F43" w:rsidRPr="00917C01" w:rsidRDefault="00DD4C94" w:rsidP="006978F4">
      <w:pPr>
        <w:pStyle w:val="ListParagraph"/>
        <w:numPr>
          <w:ilvl w:val="0"/>
          <w:numId w:val="42"/>
        </w:numPr>
        <w:spacing w:after="120" w:line="276" w:lineRule="auto"/>
        <w:contextualSpacing w:val="0"/>
      </w:pPr>
      <w:r w:rsidRPr="006978F4">
        <w:rPr>
          <w:bCs/>
          <w:sz w:val="22"/>
          <w:szCs w:val="22"/>
        </w:rPr>
        <w:t>WORK CONTRACT</w:t>
      </w:r>
      <w:r w:rsidRPr="006978F4">
        <w:rPr>
          <w:bCs/>
        </w:rPr>
        <w:t>: Construction of Research Park Building Project.</w:t>
      </w:r>
    </w:p>
    <w:p w:rsidR="00917C01" w:rsidRPr="00794056" w:rsidRDefault="00917C01" w:rsidP="00917C01">
      <w:pPr>
        <w:spacing w:after="120"/>
        <w:jc w:val="both"/>
      </w:pPr>
      <w:proofErr w:type="spellStart"/>
      <w:r w:rsidRPr="00794056">
        <w:t>CoST</w:t>
      </w:r>
      <w:proofErr w:type="spellEnd"/>
      <w:r w:rsidRPr="00794056">
        <w:t xml:space="preserve"> Ethiopia has employed an Assurance Professional to carry out the assurance process involving the verification, analysis and interpretation activities so as to make sure that the accuracy and completeness of the disclosed information as well as </w:t>
      </w:r>
      <w:proofErr w:type="gramStart"/>
      <w:r w:rsidRPr="00794056">
        <w:t>to  highlight</w:t>
      </w:r>
      <w:proofErr w:type="gramEnd"/>
      <w:r w:rsidRPr="00794056">
        <w:t xml:space="preserve"> any cause for concern that analyzed information reveals mainly in terms of procurement compliance and contract performances.</w:t>
      </w:r>
      <w:r w:rsidR="00364CDF">
        <w:t xml:space="preserve"> </w:t>
      </w:r>
    </w:p>
    <w:p w:rsidR="00917C01" w:rsidRPr="00364CDF" w:rsidRDefault="00917C01" w:rsidP="00917C01">
      <w:pPr>
        <w:spacing w:after="120"/>
        <w:jc w:val="both"/>
        <w:rPr>
          <w:lang w:val="en-GB"/>
        </w:rPr>
      </w:pPr>
      <w:r w:rsidRPr="00364CDF">
        <w:t xml:space="preserve">The verification works carried out to validate the completeness and accuracy of the disclosed procurement and contract information have revealed that information variances are observed in relation </w:t>
      </w:r>
      <w:proofErr w:type="gramStart"/>
      <w:r w:rsidRPr="00364CDF">
        <w:t xml:space="preserve">to  </w:t>
      </w:r>
      <w:r w:rsidR="00364CDF" w:rsidRPr="00364CDF">
        <w:t>the</w:t>
      </w:r>
      <w:proofErr w:type="gramEnd"/>
      <w:r w:rsidR="00364CDF" w:rsidRPr="00364CDF">
        <w:t xml:space="preserve"> service</w:t>
      </w:r>
      <w:r w:rsidRPr="00364CDF">
        <w:t xml:space="preserve"> and work contract</w:t>
      </w:r>
      <w:r w:rsidR="00364CDF" w:rsidRPr="00364CDF">
        <w:t>s</w:t>
      </w:r>
      <w:r w:rsidRPr="00364CDF">
        <w:t xml:space="preserve">. </w:t>
      </w:r>
      <w:r w:rsidRPr="00364CDF">
        <w:rPr>
          <w:lang w:val="en-GB"/>
        </w:rPr>
        <w:t xml:space="preserve">Despite this, it is worthwhile noting that the wider time gap between the proactive disclosure and assurance period is a hindrance to make a reliable assessment on the accuracy of the disclosed information. </w:t>
      </w:r>
    </w:p>
    <w:p w:rsidR="00917C01" w:rsidRPr="00364CDF" w:rsidRDefault="00364CDF" w:rsidP="00917C01">
      <w:pPr>
        <w:spacing w:after="120"/>
        <w:jc w:val="both"/>
        <w:rPr>
          <w:lang w:val="en-GB"/>
        </w:rPr>
      </w:pPr>
      <w:r w:rsidRPr="00364CDF">
        <w:rPr>
          <w:lang w:val="en-GB"/>
        </w:rPr>
        <w:t>T</w:t>
      </w:r>
      <w:r w:rsidR="00917C01" w:rsidRPr="00364CDF">
        <w:rPr>
          <w:lang w:val="en-GB"/>
        </w:rPr>
        <w:t>he pr</w:t>
      </w:r>
      <w:r w:rsidRPr="00364CDF">
        <w:rPr>
          <w:lang w:val="en-GB"/>
        </w:rPr>
        <w:t>ocurement processes of the</w:t>
      </w:r>
      <w:r w:rsidR="00917C01" w:rsidRPr="00364CDF">
        <w:rPr>
          <w:lang w:val="en-GB"/>
        </w:rPr>
        <w:t xml:space="preserve"> two contracts have shown incompliance to the applicable principles of </w:t>
      </w:r>
      <w:r w:rsidR="00917C01" w:rsidRPr="00364CDF">
        <w:t xml:space="preserve">public procurement. </w:t>
      </w:r>
    </w:p>
    <w:p w:rsidR="000E70FD" w:rsidRPr="00E162C6" w:rsidRDefault="000E70FD" w:rsidP="000E70FD">
      <w:pPr>
        <w:jc w:val="both"/>
        <w:rPr>
          <w:lang w:val="en-GB"/>
        </w:rPr>
      </w:pPr>
      <w:r>
        <w:rPr>
          <w:lang w:val="en-GB"/>
        </w:rPr>
        <w:t xml:space="preserve">Though </w:t>
      </w:r>
      <w:r w:rsidRPr="00913D80">
        <w:rPr>
          <w:lang w:val="en-GB"/>
        </w:rPr>
        <w:t>Phase I of the consultancy service was completed without significant changes</w:t>
      </w:r>
      <w:proofErr w:type="gramStart"/>
      <w:r>
        <w:rPr>
          <w:lang w:val="en-GB"/>
        </w:rPr>
        <w:t>,</w:t>
      </w:r>
      <w:r w:rsidRPr="00913D80">
        <w:rPr>
          <w:lang w:val="en-GB"/>
        </w:rPr>
        <w:t xml:space="preserve">  the</w:t>
      </w:r>
      <w:proofErr w:type="gramEnd"/>
      <w:r w:rsidRPr="00913D80">
        <w:rPr>
          <w:lang w:val="en-GB"/>
        </w:rPr>
        <w:t xml:space="preserve"> intended completion date of the consultancy service was later revised to </w:t>
      </w:r>
      <w:r w:rsidRPr="00913D80">
        <w:rPr>
          <w:bCs/>
          <w:lang w:val="en-GB"/>
        </w:rPr>
        <w:t>January 31, 2018 in response to ASTU's desire</w:t>
      </w:r>
      <w:r>
        <w:rPr>
          <w:lang w:val="en-GB"/>
        </w:rPr>
        <w:t xml:space="preserve"> . </w:t>
      </w:r>
      <w:r w:rsidRPr="00E162C6">
        <w:rPr>
          <w:lang w:val="en-GB"/>
        </w:rPr>
        <w:t xml:space="preserve">The original and revised Contract Prices inclusive of 15% VAT for the service were ETB </w:t>
      </w:r>
      <w:r w:rsidRPr="00E162C6">
        <w:rPr>
          <w:bCs/>
          <w:lang w:val="en-GB"/>
        </w:rPr>
        <w:t>980,375.00</w:t>
      </w:r>
      <w:r w:rsidRPr="00E162C6">
        <w:rPr>
          <w:lang w:val="en-GB"/>
        </w:rPr>
        <w:t xml:space="preserve"> and </w:t>
      </w:r>
      <w:r w:rsidRPr="00E162C6">
        <w:rPr>
          <w:bCs/>
          <w:lang w:val="en-GB"/>
        </w:rPr>
        <w:t>ETB 3,063,676.67, respectively showing a cost overrun of 212.5%</w:t>
      </w:r>
      <w:r w:rsidRPr="00E162C6">
        <w:rPr>
          <w:lang w:val="en-GB"/>
        </w:rPr>
        <w:t xml:space="preserve">. </w:t>
      </w:r>
      <w:r w:rsidRPr="00E162C6">
        <w:rPr>
          <w:bCs/>
          <w:lang w:val="en-GB"/>
        </w:rPr>
        <w:t xml:space="preserve">The consultant had delivered the Phase I of the consultancy services in conformance to the original agreement. However, due to client's initiated changes, the original scope </w:t>
      </w:r>
      <w:r>
        <w:rPr>
          <w:bCs/>
          <w:lang w:val="en-GB"/>
        </w:rPr>
        <w:t>of services had been changed. In general, it</w:t>
      </w:r>
      <w:r w:rsidRPr="00E162C6">
        <w:rPr>
          <w:bCs/>
          <w:lang w:val="en-GB"/>
        </w:rPr>
        <w:t xml:space="preserve"> can thus be said that the disclosed documents have adequately justified the reasons for the significant changes observed with regard to the </w:t>
      </w:r>
      <w:r>
        <w:rPr>
          <w:bCs/>
          <w:lang w:val="en-GB"/>
        </w:rPr>
        <w:t xml:space="preserve">contract price, programme and </w:t>
      </w:r>
      <w:r w:rsidRPr="00E162C6">
        <w:rPr>
          <w:bCs/>
          <w:lang w:val="en-GB"/>
        </w:rPr>
        <w:t>scope of the consultancy service.</w:t>
      </w:r>
      <w:r>
        <w:rPr>
          <w:lang w:val="en-GB"/>
        </w:rPr>
        <w:t xml:space="preserve"> </w:t>
      </w:r>
      <w:r w:rsidRPr="00E162C6">
        <w:rPr>
          <w:lang w:val="en-GB"/>
        </w:rPr>
        <w:t xml:space="preserve">As of May 15, 2018 the overall changes to the original contract price and period were 5.01% and 94.5%, respectively. </w:t>
      </w:r>
      <w:r>
        <w:t xml:space="preserve"> </w:t>
      </w:r>
      <w:r w:rsidRPr="00E162C6">
        <w:rPr>
          <w:lang w:val="en-GB"/>
        </w:rPr>
        <w:t xml:space="preserve">The project has </w:t>
      </w:r>
      <w:r w:rsidRPr="00E162C6">
        <w:rPr>
          <w:lang w:val="en-GB"/>
        </w:rPr>
        <w:lastRenderedPageBreak/>
        <w:t>undergone with the significant scope changes which are attributed primarily to the client initiations.</w:t>
      </w:r>
      <w:r>
        <w:t xml:space="preserve"> </w:t>
      </w:r>
    </w:p>
    <w:p w:rsidR="00917C01" w:rsidRPr="00524C5A" w:rsidRDefault="00917C01" w:rsidP="00E128F0">
      <w:pPr>
        <w:spacing w:after="360"/>
        <w:jc w:val="both"/>
      </w:pPr>
      <w:r w:rsidRPr="00524C5A">
        <w:rPr>
          <w:lang w:val="en-GB"/>
        </w:rPr>
        <w:t xml:space="preserve">Heeding the above stated results of the Assurance Process undertaken on the information that ASTU has disclosed on </w:t>
      </w:r>
      <w:r w:rsidR="007B609F" w:rsidRPr="00524C5A">
        <w:rPr>
          <w:lang w:val="en-GB"/>
        </w:rPr>
        <w:t>Research Park</w:t>
      </w:r>
      <w:r w:rsidRPr="00524C5A">
        <w:rPr>
          <w:lang w:val="en-GB"/>
        </w:rPr>
        <w:t xml:space="preserve"> building project, the following section outlines the issues are recommended upon which the PE shall </w:t>
      </w:r>
      <w:r w:rsidRPr="00524C5A">
        <w:t>provide clarifications and explanations, and the list of additional project documents that the PE shall make available for further review.</w:t>
      </w:r>
    </w:p>
    <w:p w:rsidR="00D9239D" w:rsidRDefault="00D9239D" w:rsidP="005E79E4">
      <w:pPr>
        <w:pStyle w:val="Heading2"/>
        <w:numPr>
          <w:ilvl w:val="1"/>
          <w:numId w:val="5"/>
        </w:numPr>
      </w:pPr>
      <w:bookmarkStart w:id="59" w:name="_Toc517312883"/>
      <w:r>
        <w:t xml:space="preserve">Issues recommended for </w:t>
      </w:r>
      <w:r w:rsidR="00814243">
        <w:t xml:space="preserve">PE's clarification and </w:t>
      </w:r>
      <w:r>
        <w:t>further review</w:t>
      </w:r>
      <w:bookmarkEnd w:id="59"/>
    </w:p>
    <w:p w:rsidR="007E456F" w:rsidRDefault="007B609F" w:rsidP="000B6924">
      <w:pPr>
        <w:spacing w:after="120"/>
        <w:jc w:val="both"/>
        <w:rPr>
          <w:szCs w:val="24"/>
        </w:rPr>
      </w:pPr>
      <w:r w:rsidRPr="007B609F">
        <w:rPr>
          <w:szCs w:val="24"/>
        </w:rPr>
        <w:t xml:space="preserve">The following are highlights of causes for concern upon </w:t>
      </w:r>
      <w:r w:rsidRPr="007B609F">
        <w:rPr>
          <w:szCs w:val="24"/>
          <w:lang w:val="en-GB"/>
        </w:rPr>
        <w:t xml:space="preserve">which the PE shall </w:t>
      </w:r>
      <w:r w:rsidRPr="007B609F">
        <w:rPr>
          <w:szCs w:val="24"/>
        </w:rPr>
        <w:t>provide clarifications and explanations:</w:t>
      </w:r>
      <w:r w:rsidR="00784D0F">
        <w:rPr>
          <w:szCs w:val="24"/>
        </w:rPr>
        <w:t xml:space="preserve"> </w:t>
      </w:r>
    </w:p>
    <w:p w:rsidR="005B4214" w:rsidRPr="005B4214" w:rsidRDefault="005B4214" w:rsidP="006B7E45">
      <w:pPr>
        <w:pStyle w:val="ListParagraph"/>
        <w:numPr>
          <w:ilvl w:val="0"/>
          <w:numId w:val="45"/>
        </w:numPr>
        <w:spacing w:after="0" w:line="360" w:lineRule="auto"/>
        <w:contextualSpacing w:val="0"/>
        <w:rPr>
          <w:rFonts w:eastAsia="Arial Unicode MS"/>
          <w:b/>
          <w:i/>
        </w:rPr>
      </w:pPr>
      <w:r w:rsidRPr="005B4214">
        <w:rPr>
          <w:rFonts w:eastAsia="Arial Unicode MS"/>
          <w:b/>
          <w:i/>
        </w:rPr>
        <w:t>Procuremen</w:t>
      </w:r>
      <w:r w:rsidR="00475AB0">
        <w:rPr>
          <w:rFonts w:eastAsia="Arial Unicode MS"/>
          <w:b/>
          <w:i/>
        </w:rPr>
        <w:t xml:space="preserve">t process of service contract </w:t>
      </w:r>
    </w:p>
    <w:p w:rsidR="00E128F0" w:rsidRPr="00E128F0" w:rsidRDefault="00E128F0" w:rsidP="00E128F0">
      <w:pPr>
        <w:pStyle w:val="ListParagraph"/>
        <w:numPr>
          <w:ilvl w:val="0"/>
          <w:numId w:val="29"/>
        </w:numPr>
        <w:spacing w:after="0" w:line="276" w:lineRule="auto"/>
      </w:pPr>
      <w:r w:rsidRPr="00E128F0">
        <w:t xml:space="preserve">Insufficient floating period </w:t>
      </w:r>
      <w:r w:rsidR="00A41E06">
        <w:t xml:space="preserve">set for bid </w:t>
      </w:r>
      <w:r w:rsidRPr="00E128F0">
        <w:t>preparation,</w:t>
      </w:r>
    </w:p>
    <w:p w:rsidR="0073736A" w:rsidRPr="00B00576" w:rsidRDefault="00E128F0" w:rsidP="00E128F0">
      <w:pPr>
        <w:pStyle w:val="ListParagraph"/>
        <w:numPr>
          <w:ilvl w:val="0"/>
          <w:numId w:val="29"/>
        </w:numPr>
        <w:spacing w:line="276" w:lineRule="auto"/>
        <w:contextualSpacing w:val="0"/>
      </w:pPr>
      <w:r w:rsidRPr="0073736A">
        <w:t>T</w:t>
      </w:r>
      <w:r w:rsidR="0073736A" w:rsidRPr="0073736A">
        <w:t xml:space="preserve">he relatively smaller weightage given for the personnel engaged in phase </w:t>
      </w:r>
      <w:proofErr w:type="gramStart"/>
      <w:r w:rsidR="0073736A" w:rsidRPr="0073736A">
        <w:t>I</w:t>
      </w:r>
      <w:proofErr w:type="gramEnd"/>
      <w:r w:rsidR="0073736A" w:rsidRPr="0073736A">
        <w:t xml:space="preserve"> (design) as compared to phase II (construction supervision and contract administration) seems unjustifiable. </w:t>
      </w:r>
    </w:p>
    <w:p w:rsidR="009A00AC" w:rsidRPr="000B6924" w:rsidRDefault="009A00AC" w:rsidP="006B7E45">
      <w:pPr>
        <w:pStyle w:val="ListParagraph"/>
        <w:numPr>
          <w:ilvl w:val="0"/>
          <w:numId w:val="45"/>
        </w:numPr>
        <w:spacing w:after="0" w:line="360" w:lineRule="auto"/>
        <w:rPr>
          <w:rFonts w:eastAsia="Arial Unicode MS"/>
          <w:b/>
          <w:i/>
        </w:rPr>
      </w:pPr>
      <w:r w:rsidRPr="000B6924">
        <w:rPr>
          <w:b/>
          <w:i/>
        </w:rPr>
        <w:t>Procurement</w:t>
      </w:r>
      <w:r w:rsidR="000B6924" w:rsidRPr="000B6924">
        <w:rPr>
          <w:b/>
          <w:i/>
        </w:rPr>
        <w:t xml:space="preserve"> process of work contract</w:t>
      </w:r>
    </w:p>
    <w:p w:rsidR="00784D0F" w:rsidRDefault="00E128F0" w:rsidP="00784D0F">
      <w:pPr>
        <w:numPr>
          <w:ilvl w:val="0"/>
          <w:numId w:val="29"/>
        </w:numPr>
        <w:spacing w:after="0"/>
        <w:jc w:val="both"/>
        <w:rPr>
          <w:lang w:val="en-GB"/>
        </w:rPr>
      </w:pPr>
      <w:r w:rsidRPr="00F5777A">
        <w:rPr>
          <w:lang w:val="en-GB"/>
        </w:rPr>
        <w:t xml:space="preserve">The opening of the envelopes containing the financial proposals </w:t>
      </w:r>
      <w:r>
        <w:rPr>
          <w:lang w:val="en-GB"/>
        </w:rPr>
        <w:t xml:space="preserve">earlier than the required disclosure period of </w:t>
      </w:r>
      <w:r w:rsidRPr="00F5777A">
        <w:rPr>
          <w:lang w:val="en-GB"/>
        </w:rPr>
        <w:t xml:space="preserve">technical evaluation </w:t>
      </w:r>
      <w:r>
        <w:rPr>
          <w:lang w:val="en-GB"/>
        </w:rPr>
        <w:t>results,</w:t>
      </w:r>
    </w:p>
    <w:p w:rsidR="00784D0F" w:rsidRPr="00784D0F" w:rsidRDefault="00784D0F" w:rsidP="00784D0F">
      <w:pPr>
        <w:numPr>
          <w:ilvl w:val="0"/>
          <w:numId w:val="29"/>
        </w:numPr>
        <w:spacing w:after="0"/>
        <w:jc w:val="both"/>
        <w:rPr>
          <w:lang w:val="en-GB"/>
        </w:rPr>
      </w:pPr>
      <w:r w:rsidRPr="00784D0F">
        <w:rPr>
          <w:lang w:val="en-GB"/>
        </w:rPr>
        <w:t>The time input (466 days) for the procurement of the work does not ensure the required efficiency in the execution of public procurement.</w:t>
      </w:r>
    </w:p>
    <w:p w:rsidR="000B6924" w:rsidRDefault="00E128F0" w:rsidP="00E128F0">
      <w:pPr>
        <w:pStyle w:val="ListParagraph"/>
        <w:numPr>
          <w:ilvl w:val="0"/>
          <w:numId w:val="29"/>
        </w:numPr>
        <w:spacing w:after="0" w:line="276" w:lineRule="auto"/>
        <w:rPr>
          <w:color w:val="000000" w:themeColor="text1"/>
        </w:rPr>
      </w:pPr>
      <w:r w:rsidRPr="00E128F0">
        <w:rPr>
          <w:color w:val="000000" w:themeColor="text1"/>
        </w:rPr>
        <w:t>Unjustified a</w:t>
      </w:r>
      <w:r w:rsidR="000B6924" w:rsidRPr="00E128F0">
        <w:rPr>
          <w:color w:val="000000" w:themeColor="text1"/>
        </w:rPr>
        <w:t xml:space="preserve">pproach </w:t>
      </w:r>
      <w:r w:rsidRPr="00E128F0">
        <w:rPr>
          <w:color w:val="000000" w:themeColor="text1"/>
        </w:rPr>
        <w:t xml:space="preserve">applied </w:t>
      </w:r>
      <w:r w:rsidR="000B6924" w:rsidRPr="00E128F0">
        <w:rPr>
          <w:color w:val="000000" w:themeColor="text1"/>
        </w:rPr>
        <w:t>in determining the successful bid</w:t>
      </w:r>
      <w:r>
        <w:rPr>
          <w:color w:val="000000" w:themeColor="text1"/>
        </w:rPr>
        <w:t>,</w:t>
      </w:r>
    </w:p>
    <w:p w:rsidR="000B6924" w:rsidRPr="00E128F0" w:rsidRDefault="00E128F0" w:rsidP="00E128F0">
      <w:pPr>
        <w:numPr>
          <w:ilvl w:val="0"/>
          <w:numId w:val="29"/>
        </w:numPr>
        <w:spacing w:after="240"/>
        <w:jc w:val="both"/>
        <w:rPr>
          <w:lang w:val="en-GB"/>
        </w:rPr>
      </w:pPr>
      <w:r>
        <w:t>The c</w:t>
      </w:r>
      <w:r w:rsidRPr="00136875">
        <w:t>ompetitiveness of the award price</w:t>
      </w:r>
      <w:r>
        <w:t xml:space="preserve"> was not verified thus causing a concern on the PE's effort to </w:t>
      </w:r>
      <w:r w:rsidRPr="00F06C25">
        <w:t>ensure economy in the execution of public procurement.</w:t>
      </w:r>
    </w:p>
    <w:p w:rsidR="005B4214" w:rsidRDefault="000B6924" w:rsidP="006B7E45">
      <w:pPr>
        <w:pStyle w:val="ListParagraph"/>
        <w:numPr>
          <w:ilvl w:val="0"/>
          <w:numId w:val="45"/>
        </w:numPr>
        <w:spacing w:after="0" w:line="360" w:lineRule="auto"/>
        <w:contextualSpacing w:val="0"/>
        <w:rPr>
          <w:rFonts w:eastAsia="Arial Unicode MS"/>
          <w:b/>
          <w:i/>
        </w:rPr>
      </w:pPr>
      <w:r>
        <w:rPr>
          <w:rFonts w:eastAsia="Arial Unicode MS"/>
          <w:b/>
          <w:i/>
        </w:rPr>
        <w:t xml:space="preserve">General </w:t>
      </w:r>
    </w:p>
    <w:p w:rsidR="009A00AC" w:rsidRPr="000343C4" w:rsidRDefault="009A00AC" w:rsidP="00FD62CB">
      <w:pPr>
        <w:pStyle w:val="ListParagraph"/>
        <w:numPr>
          <w:ilvl w:val="0"/>
          <w:numId w:val="27"/>
        </w:numPr>
        <w:spacing w:after="0" w:line="276" w:lineRule="auto"/>
        <w:contextualSpacing w:val="0"/>
        <w:rPr>
          <w:rFonts w:eastAsia="Arial Unicode MS"/>
          <w:b/>
          <w:i/>
        </w:rPr>
      </w:pPr>
      <w:r w:rsidRPr="000B6924">
        <w:rPr>
          <w:color w:val="000000" w:themeColor="text1"/>
        </w:rPr>
        <w:t xml:space="preserve">In all procurement processes covered in the assurance process, it is observed only two firms had passed to the financial evaluation stages thus implying the award prices were decided with narrow scope of </w:t>
      </w:r>
      <w:r w:rsidR="000B6924" w:rsidRPr="000B6924">
        <w:rPr>
          <w:color w:val="000000" w:themeColor="text1"/>
        </w:rPr>
        <w:t>competition</w:t>
      </w:r>
      <w:r w:rsidRPr="000B6924">
        <w:rPr>
          <w:color w:val="000000" w:themeColor="text1"/>
        </w:rPr>
        <w:t>.</w:t>
      </w:r>
    </w:p>
    <w:p w:rsidR="00E857B6" w:rsidRPr="00E857B6" w:rsidRDefault="00E857B6" w:rsidP="00FD62CB">
      <w:pPr>
        <w:pStyle w:val="ListParagraph"/>
        <w:numPr>
          <w:ilvl w:val="0"/>
          <w:numId w:val="27"/>
        </w:numPr>
        <w:spacing w:after="360" w:line="276" w:lineRule="auto"/>
        <w:contextualSpacing w:val="0"/>
      </w:pPr>
      <w:r w:rsidRPr="00E857B6">
        <w:t>The comments and verifications (including signature) of procurement endorsing committee are not shown in all the procurement documents made available</w:t>
      </w:r>
    </w:p>
    <w:p w:rsidR="00FB5FF4" w:rsidRPr="00C615B2" w:rsidRDefault="00FB5FF4" w:rsidP="00FE0748">
      <w:pPr>
        <w:pStyle w:val="ListParagraph"/>
        <w:spacing w:line="276" w:lineRule="auto"/>
        <w:ind w:left="0"/>
        <w:rPr>
          <w:rFonts w:eastAsia="Calibri"/>
          <w:bCs/>
        </w:rPr>
      </w:pPr>
    </w:p>
    <w:p w:rsidR="00FB5FF4" w:rsidRPr="00FB5FF4" w:rsidRDefault="00FB5FF4" w:rsidP="00C615B2">
      <w:pPr>
        <w:pStyle w:val="ListParagraph"/>
        <w:spacing w:after="360" w:line="276" w:lineRule="auto"/>
        <w:contextualSpacing w:val="0"/>
        <w:rPr>
          <w:color w:val="000000" w:themeColor="text1"/>
          <w:lang w:val="en-US"/>
        </w:rPr>
      </w:pPr>
    </w:p>
    <w:p w:rsidR="00B21814" w:rsidRPr="000520EE" w:rsidRDefault="00B21814" w:rsidP="00FB5FF4">
      <w:pPr>
        <w:spacing w:after="360"/>
        <w:ind w:left="720"/>
        <w:jc w:val="both"/>
        <w:rPr>
          <w:bCs/>
          <w:color w:val="000000" w:themeColor="text1"/>
          <w:lang w:val="en-GB"/>
        </w:rPr>
      </w:pPr>
    </w:p>
    <w:p w:rsidR="00011B45" w:rsidRDefault="00011B45" w:rsidP="00B21814">
      <w:pPr>
        <w:spacing w:after="0"/>
        <w:jc w:val="both"/>
        <w:rPr>
          <w:szCs w:val="24"/>
        </w:rPr>
      </w:pPr>
    </w:p>
    <w:p w:rsidR="00011B45" w:rsidRPr="007E456F" w:rsidRDefault="00011B45" w:rsidP="00B21814">
      <w:pPr>
        <w:spacing w:after="0"/>
        <w:jc w:val="both"/>
        <w:rPr>
          <w:w w:val="110"/>
          <w:szCs w:val="24"/>
        </w:rPr>
      </w:pPr>
    </w:p>
    <w:p w:rsidR="007E456F" w:rsidRPr="00215165" w:rsidRDefault="007E456F" w:rsidP="00605716">
      <w:pPr>
        <w:rPr>
          <w:color w:val="000099"/>
          <w:szCs w:val="24"/>
        </w:rPr>
        <w:sectPr w:rsidR="007E456F" w:rsidRPr="00215165" w:rsidSect="00DD6164">
          <w:pgSz w:w="11909" w:h="16834" w:code="9"/>
          <w:pgMar w:top="720" w:right="1296" w:bottom="720" w:left="1296" w:header="706" w:footer="0" w:gutter="0"/>
          <w:cols w:space="708"/>
          <w:titlePg/>
          <w:docGrid w:linePitch="360"/>
        </w:sectPr>
      </w:pPr>
    </w:p>
    <w:p w:rsidR="00557233" w:rsidRPr="000520EE" w:rsidRDefault="00557233" w:rsidP="00D67981">
      <w:pPr>
        <w:pStyle w:val="Heading1"/>
      </w:pPr>
      <w:bookmarkStart w:id="60" w:name="_Toc517312884"/>
      <w:bookmarkStart w:id="61" w:name="_Toc411006238"/>
      <w:bookmarkStart w:id="62" w:name="_Toc275693990"/>
      <w:r w:rsidRPr="000520EE">
        <w:lastRenderedPageBreak/>
        <w:t>ANNEX</w:t>
      </w:r>
      <w:bookmarkEnd w:id="60"/>
    </w:p>
    <w:p w:rsidR="00D66122" w:rsidRPr="000520EE" w:rsidRDefault="00557233" w:rsidP="00D66122">
      <w:pPr>
        <w:pStyle w:val="Caption"/>
      </w:pPr>
      <w:bookmarkStart w:id="63" w:name="_Toc528780089"/>
      <w:r w:rsidRPr="000520EE">
        <w:t xml:space="preserve">Annex </w:t>
      </w:r>
      <w:r w:rsidR="004612F3" w:rsidRPr="000520EE">
        <w:fldChar w:fldCharType="begin"/>
      </w:r>
      <w:r w:rsidRPr="000520EE">
        <w:instrText xml:space="preserve"> SEQ Annex \* ARABIC </w:instrText>
      </w:r>
      <w:r w:rsidR="004612F3" w:rsidRPr="000520EE">
        <w:fldChar w:fldCharType="separate"/>
      </w:r>
      <w:r w:rsidR="00D26FD3">
        <w:rPr>
          <w:noProof/>
        </w:rPr>
        <w:t>1</w:t>
      </w:r>
      <w:r w:rsidR="004612F3" w:rsidRPr="000520EE">
        <w:fldChar w:fldCharType="end"/>
      </w:r>
      <w:r w:rsidRPr="000520EE">
        <w:t xml:space="preserve">: </w:t>
      </w:r>
      <w:r w:rsidR="00D66122" w:rsidRPr="000520EE">
        <w:t>Filled Infrastructure Data Standard (IDS) disclosed by the PE (as of May 31</w:t>
      </w:r>
      <w:r w:rsidR="00D66122" w:rsidRPr="000520EE">
        <w:rPr>
          <w:vertAlign w:val="superscript"/>
        </w:rPr>
        <w:t>st</w:t>
      </w:r>
      <w:r w:rsidR="00D66122" w:rsidRPr="000520EE">
        <w:t xml:space="preserve"> 2018)</w:t>
      </w:r>
      <w:bookmarkEnd w:id="63"/>
    </w:p>
    <w:p w:rsidR="00D66122" w:rsidRPr="000520EE" w:rsidRDefault="00D66122" w:rsidP="00D66122">
      <w:pPr>
        <w:spacing w:after="0" w:line="240" w:lineRule="auto"/>
        <w:rPr>
          <w:rFonts w:eastAsia="Times New Roman"/>
          <w:b/>
          <w:sz w:val="8"/>
          <w:szCs w:val="8"/>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3172"/>
        <w:gridCol w:w="2160"/>
        <w:gridCol w:w="2498"/>
      </w:tblGrid>
      <w:tr w:rsidR="004028EA" w:rsidRPr="004028EA" w:rsidTr="004028EA">
        <w:trPr>
          <w:trHeight w:val="300"/>
        </w:trPr>
        <w:tc>
          <w:tcPr>
            <w:tcW w:w="2175" w:type="dxa"/>
            <w:tcBorders>
              <w:bottom w:val="single" w:sz="12"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Identification</w:t>
            </w:r>
          </w:p>
        </w:tc>
        <w:tc>
          <w:tcPr>
            <w:tcW w:w="3172" w:type="dxa"/>
            <w:tcBorders>
              <w:bottom w:val="single" w:sz="12" w:space="0" w:color="auto"/>
            </w:tcBorders>
            <w:vAlign w:val="center"/>
            <w:hideMark/>
          </w:tcPr>
          <w:p w:rsidR="004028EA" w:rsidRPr="004028EA" w:rsidRDefault="004028EA" w:rsidP="004028EA">
            <w:pPr>
              <w:spacing w:after="0"/>
              <w:jc w:val="center"/>
              <w:rPr>
                <w:rFonts w:eastAsia="Times New Roman"/>
                <w:sz w:val="21"/>
                <w:szCs w:val="21"/>
              </w:rPr>
            </w:pPr>
          </w:p>
        </w:tc>
        <w:tc>
          <w:tcPr>
            <w:tcW w:w="2160" w:type="dxa"/>
            <w:noWrap/>
            <w:vAlign w:val="center"/>
            <w:hideMark/>
          </w:tcPr>
          <w:p w:rsidR="004028EA" w:rsidRPr="004028EA" w:rsidRDefault="004028EA" w:rsidP="004028EA">
            <w:pPr>
              <w:spacing w:after="0"/>
              <w:jc w:val="center"/>
              <w:rPr>
                <w:rFonts w:eastAsia="Times New Roman"/>
                <w:sz w:val="21"/>
                <w:szCs w:val="21"/>
              </w:rPr>
            </w:pPr>
          </w:p>
        </w:tc>
        <w:tc>
          <w:tcPr>
            <w:tcW w:w="2498" w:type="dxa"/>
            <w:vAlign w:val="center"/>
            <w:hideMark/>
          </w:tcPr>
          <w:p w:rsidR="004028EA" w:rsidRPr="004028EA" w:rsidRDefault="004028EA" w:rsidP="004028EA">
            <w:pPr>
              <w:spacing w:after="0"/>
              <w:jc w:val="center"/>
              <w:rPr>
                <w:rFonts w:eastAsia="Times New Roman"/>
                <w:b/>
                <w:bCs/>
                <w:sz w:val="21"/>
                <w:szCs w:val="21"/>
              </w:rPr>
            </w:pPr>
          </w:p>
        </w:tc>
      </w:tr>
      <w:tr w:rsidR="004028EA" w:rsidRPr="004028EA" w:rsidTr="004028EA">
        <w:trPr>
          <w:trHeight w:val="300"/>
        </w:trPr>
        <w:tc>
          <w:tcPr>
            <w:tcW w:w="2175" w:type="dxa"/>
            <w:tcBorders>
              <w:top w:val="single" w:sz="12"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Sector</w:t>
            </w:r>
          </w:p>
        </w:tc>
        <w:tc>
          <w:tcPr>
            <w:tcW w:w="3172" w:type="dxa"/>
            <w:tcBorders>
              <w:top w:val="single" w:sz="12"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Education</w:t>
            </w:r>
          </w:p>
        </w:tc>
        <w:tc>
          <w:tcPr>
            <w:tcW w:w="2160" w:type="dxa"/>
            <w:tcBorders>
              <w:left w:val="single" w:sz="12" w:space="0" w:color="auto"/>
            </w:tcBorders>
            <w:noWrap/>
            <w:vAlign w:val="center"/>
            <w:hideMark/>
          </w:tcPr>
          <w:p w:rsidR="004028EA" w:rsidRPr="004028EA" w:rsidRDefault="004028EA" w:rsidP="004028EA">
            <w:pPr>
              <w:spacing w:after="0"/>
              <w:jc w:val="center"/>
              <w:rPr>
                <w:rFonts w:eastAsia="Times New Roman"/>
                <w:sz w:val="21"/>
                <w:szCs w:val="21"/>
              </w:rPr>
            </w:pPr>
          </w:p>
        </w:tc>
        <w:tc>
          <w:tcPr>
            <w:tcW w:w="2498" w:type="dxa"/>
            <w:vAlign w:val="center"/>
            <w:hideMark/>
          </w:tcPr>
          <w:p w:rsidR="004028EA" w:rsidRPr="004028EA" w:rsidRDefault="004028EA" w:rsidP="004028EA">
            <w:pPr>
              <w:spacing w:after="0"/>
              <w:jc w:val="center"/>
              <w:rPr>
                <w:rFonts w:eastAsia="Times New Roman"/>
                <w:b/>
                <w:bCs/>
                <w:sz w:val="21"/>
                <w:szCs w:val="21"/>
              </w:rPr>
            </w:pP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Location</w:t>
            </w:r>
          </w:p>
        </w:tc>
        <w:tc>
          <w:tcPr>
            <w:tcW w:w="3172"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proofErr w:type="spellStart"/>
            <w:r w:rsidRPr="004028EA">
              <w:rPr>
                <w:rFonts w:eastAsia="Times New Roman"/>
                <w:sz w:val="21"/>
                <w:szCs w:val="21"/>
              </w:rPr>
              <w:t>Adama</w:t>
            </w:r>
            <w:proofErr w:type="spellEnd"/>
            <w:r w:rsidRPr="004028EA">
              <w:rPr>
                <w:rFonts w:eastAsia="Times New Roman"/>
                <w:sz w:val="21"/>
                <w:szCs w:val="21"/>
              </w:rPr>
              <w:t xml:space="preserve"> City</w:t>
            </w:r>
          </w:p>
        </w:tc>
        <w:tc>
          <w:tcPr>
            <w:tcW w:w="2160" w:type="dxa"/>
            <w:tcBorders>
              <w:left w:val="single" w:sz="12" w:space="0" w:color="auto"/>
            </w:tcBorders>
            <w:noWrap/>
            <w:vAlign w:val="center"/>
            <w:hideMark/>
          </w:tcPr>
          <w:p w:rsidR="004028EA" w:rsidRPr="004028EA" w:rsidRDefault="004028EA" w:rsidP="004028EA">
            <w:pPr>
              <w:spacing w:after="0"/>
              <w:jc w:val="center"/>
              <w:rPr>
                <w:rFonts w:eastAsia="Times New Roman"/>
                <w:sz w:val="21"/>
                <w:szCs w:val="21"/>
              </w:rPr>
            </w:pPr>
          </w:p>
        </w:tc>
        <w:tc>
          <w:tcPr>
            <w:tcW w:w="2498" w:type="dxa"/>
            <w:vAlign w:val="center"/>
            <w:hideMark/>
          </w:tcPr>
          <w:p w:rsidR="004028EA" w:rsidRPr="004028EA" w:rsidRDefault="004028EA" w:rsidP="004028EA">
            <w:pPr>
              <w:spacing w:after="0"/>
              <w:jc w:val="center"/>
              <w:rPr>
                <w:rFonts w:eastAsia="Times New Roman"/>
                <w:b/>
                <w:bCs/>
                <w:sz w:val="21"/>
                <w:szCs w:val="21"/>
              </w:rPr>
            </w:pP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Purpose</w:t>
            </w:r>
          </w:p>
        </w:tc>
        <w:tc>
          <w:tcPr>
            <w:tcW w:w="3172"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Government</w:t>
            </w:r>
          </w:p>
        </w:tc>
        <w:tc>
          <w:tcPr>
            <w:tcW w:w="2160" w:type="dxa"/>
            <w:tcBorders>
              <w:left w:val="single" w:sz="12" w:space="0" w:color="auto"/>
            </w:tcBorders>
            <w:noWrap/>
            <w:vAlign w:val="center"/>
            <w:hideMark/>
          </w:tcPr>
          <w:p w:rsidR="004028EA" w:rsidRPr="004028EA" w:rsidRDefault="004028EA" w:rsidP="004028EA">
            <w:pPr>
              <w:spacing w:after="0"/>
              <w:jc w:val="center"/>
              <w:rPr>
                <w:rFonts w:eastAsia="Times New Roman"/>
                <w:sz w:val="21"/>
                <w:szCs w:val="21"/>
              </w:rPr>
            </w:pPr>
          </w:p>
        </w:tc>
        <w:tc>
          <w:tcPr>
            <w:tcW w:w="2498" w:type="dxa"/>
            <w:vAlign w:val="center"/>
            <w:hideMark/>
          </w:tcPr>
          <w:p w:rsidR="004028EA" w:rsidRPr="004028EA" w:rsidRDefault="004028EA" w:rsidP="004028EA">
            <w:pPr>
              <w:spacing w:after="0"/>
              <w:jc w:val="center"/>
              <w:rPr>
                <w:rFonts w:eastAsia="Times New Roman"/>
                <w:b/>
                <w:bCs/>
                <w:sz w:val="21"/>
                <w:szCs w:val="21"/>
              </w:rPr>
            </w:pPr>
          </w:p>
        </w:tc>
      </w:tr>
      <w:tr w:rsidR="004028EA" w:rsidRPr="004028EA" w:rsidTr="004028EA">
        <w:trPr>
          <w:trHeight w:val="600"/>
        </w:trPr>
        <w:tc>
          <w:tcPr>
            <w:tcW w:w="2175" w:type="dxa"/>
            <w:tcBorders>
              <w:top w:val="single" w:sz="6" w:space="0" w:color="auto"/>
              <w:left w:val="single" w:sz="12" w:space="0" w:color="auto"/>
              <w:bottom w:val="single" w:sz="12"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Description</w:t>
            </w:r>
          </w:p>
        </w:tc>
        <w:tc>
          <w:tcPr>
            <w:tcW w:w="3172" w:type="dxa"/>
            <w:tcBorders>
              <w:top w:val="single" w:sz="6" w:space="0" w:color="auto"/>
              <w:left w:val="single" w:sz="6" w:space="0" w:color="auto"/>
              <w:bottom w:val="single" w:sz="12"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the project comprises different buildings with different heights and site works</w:t>
            </w:r>
          </w:p>
        </w:tc>
        <w:tc>
          <w:tcPr>
            <w:tcW w:w="2160" w:type="dxa"/>
            <w:tcBorders>
              <w:left w:val="single" w:sz="12" w:space="0" w:color="auto"/>
            </w:tcBorders>
            <w:noWrap/>
            <w:vAlign w:val="center"/>
            <w:hideMark/>
          </w:tcPr>
          <w:p w:rsidR="004028EA" w:rsidRPr="004028EA" w:rsidRDefault="004028EA" w:rsidP="004028EA">
            <w:pPr>
              <w:spacing w:after="0"/>
              <w:jc w:val="center"/>
              <w:rPr>
                <w:rFonts w:eastAsia="Times New Roman"/>
                <w:sz w:val="21"/>
                <w:szCs w:val="21"/>
              </w:rPr>
            </w:pPr>
          </w:p>
        </w:tc>
        <w:tc>
          <w:tcPr>
            <w:tcW w:w="2498" w:type="dxa"/>
            <w:vAlign w:val="center"/>
            <w:hideMark/>
          </w:tcPr>
          <w:p w:rsidR="004028EA" w:rsidRPr="004028EA" w:rsidRDefault="004028EA" w:rsidP="004028EA">
            <w:pPr>
              <w:spacing w:after="0"/>
              <w:jc w:val="center"/>
              <w:rPr>
                <w:rFonts w:eastAsia="Times New Roman"/>
                <w:b/>
                <w:bCs/>
                <w:sz w:val="21"/>
                <w:szCs w:val="21"/>
              </w:rPr>
            </w:pPr>
          </w:p>
        </w:tc>
      </w:tr>
      <w:tr w:rsidR="004028EA" w:rsidRPr="004028EA" w:rsidTr="004028EA">
        <w:trPr>
          <w:trHeight w:val="300"/>
        </w:trPr>
        <w:tc>
          <w:tcPr>
            <w:tcW w:w="2175" w:type="dxa"/>
            <w:tcBorders>
              <w:top w:val="single" w:sz="12" w:space="0" w:color="auto"/>
              <w:bottom w:val="single" w:sz="12"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Preparation</w:t>
            </w:r>
          </w:p>
        </w:tc>
        <w:tc>
          <w:tcPr>
            <w:tcW w:w="3172" w:type="dxa"/>
            <w:tcBorders>
              <w:top w:val="single" w:sz="12" w:space="0" w:color="auto"/>
              <w:bottom w:val="single" w:sz="12" w:space="0" w:color="auto"/>
            </w:tcBorders>
            <w:vAlign w:val="center"/>
            <w:hideMark/>
          </w:tcPr>
          <w:p w:rsidR="004028EA" w:rsidRPr="004028EA" w:rsidRDefault="004028EA" w:rsidP="004028EA">
            <w:pPr>
              <w:spacing w:after="0"/>
              <w:jc w:val="center"/>
              <w:rPr>
                <w:rFonts w:eastAsia="Times New Roman"/>
                <w:sz w:val="21"/>
                <w:szCs w:val="21"/>
              </w:rPr>
            </w:pPr>
          </w:p>
        </w:tc>
        <w:tc>
          <w:tcPr>
            <w:tcW w:w="2160" w:type="dxa"/>
            <w:noWrap/>
            <w:vAlign w:val="center"/>
            <w:hideMark/>
          </w:tcPr>
          <w:p w:rsidR="004028EA" w:rsidRPr="004028EA" w:rsidRDefault="004028EA" w:rsidP="004028EA">
            <w:pPr>
              <w:spacing w:after="0"/>
              <w:jc w:val="center"/>
              <w:rPr>
                <w:rFonts w:eastAsia="Times New Roman"/>
                <w:sz w:val="21"/>
                <w:szCs w:val="21"/>
              </w:rPr>
            </w:pPr>
          </w:p>
        </w:tc>
        <w:tc>
          <w:tcPr>
            <w:tcW w:w="2498" w:type="dxa"/>
            <w:vAlign w:val="center"/>
            <w:hideMark/>
          </w:tcPr>
          <w:p w:rsidR="004028EA" w:rsidRPr="004028EA" w:rsidRDefault="004028EA" w:rsidP="004028EA">
            <w:pPr>
              <w:spacing w:after="0"/>
              <w:jc w:val="center"/>
              <w:rPr>
                <w:rFonts w:eastAsia="Times New Roman"/>
                <w:b/>
                <w:bCs/>
                <w:sz w:val="21"/>
                <w:szCs w:val="21"/>
              </w:rPr>
            </w:pPr>
          </w:p>
        </w:tc>
      </w:tr>
      <w:tr w:rsidR="004028EA" w:rsidRPr="004028EA" w:rsidTr="004028EA">
        <w:trPr>
          <w:trHeight w:val="300"/>
        </w:trPr>
        <w:tc>
          <w:tcPr>
            <w:tcW w:w="2175" w:type="dxa"/>
            <w:tcBorders>
              <w:top w:val="single" w:sz="12"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Scope</w:t>
            </w:r>
          </w:p>
        </w:tc>
        <w:tc>
          <w:tcPr>
            <w:tcW w:w="3172" w:type="dxa"/>
            <w:tcBorders>
              <w:top w:val="single" w:sz="12"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Research buildings, guest houses and other buildings</w:t>
            </w:r>
          </w:p>
        </w:tc>
        <w:tc>
          <w:tcPr>
            <w:tcW w:w="2160" w:type="dxa"/>
            <w:tcBorders>
              <w:left w:val="single" w:sz="12" w:space="0" w:color="auto"/>
            </w:tcBorders>
            <w:noWrap/>
            <w:vAlign w:val="center"/>
            <w:hideMark/>
          </w:tcPr>
          <w:p w:rsidR="004028EA" w:rsidRPr="004028EA" w:rsidRDefault="004028EA" w:rsidP="004028EA">
            <w:pPr>
              <w:spacing w:after="0"/>
              <w:jc w:val="center"/>
              <w:rPr>
                <w:rFonts w:eastAsia="Times New Roman"/>
                <w:sz w:val="21"/>
                <w:szCs w:val="21"/>
              </w:rPr>
            </w:pPr>
          </w:p>
        </w:tc>
        <w:tc>
          <w:tcPr>
            <w:tcW w:w="2498" w:type="dxa"/>
            <w:vAlign w:val="center"/>
            <w:hideMark/>
          </w:tcPr>
          <w:p w:rsidR="004028EA" w:rsidRPr="004028EA" w:rsidRDefault="004028EA" w:rsidP="004028EA">
            <w:pPr>
              <w:spacing w:after="0"/>
              <w:jc w:val="center"/>
              <w:rPr>
                <w:rFonts w:eastAsia="Times New Roman"/>
                <w:b/>
                <w:bCs/>
                <w:sz w:val="21"/>
                <w:szCs w:val="21"/>
              </w:rPr>
            </w:pPr>
          </w:p>
        </w:tc>
      </w:tr>
      <w:tr w:rsidR="004028EA" w:rsidRPr="004028EA" w:rsidTr="004028EA">
        <w:trPr>
          <w:trHeight w:val="300"/>
        </w:trPr>
        <w:tc>
          <w:tcPr>
            <w:tcW w:w="2175" w:type="dxa"/>
            <w:tcBorders>
              <w:top w:val="single" w:sz="6" w:space="0" w:color="auto"/>
              <w:left w:val="single" w:sz="12" w:space="0" w:color="auto"/>
              <w:bottom w:val="single" w:sz="12"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Funding Sources</w:t>
            </w:r>
          </w:p>
        </w:tc>
        <w:tc>
          <w:tcPr>
            <w:tcW w:w="3172" w:type="dxa"/>
            <w:tcBorders>
              <w:top w:val="single" w:sz="6" w:space="0" w:color="auto"/>
              <w:left w:val="single" w:sz="6" w:space="0" w:color="auto"/>
              <w:bottom w:val="single" w:sz="12"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Government</w:t>
            </w:r>
          </w:p>
        </w:tc>
        <w:tc>
          <w:tcPr>
            <w:tcW w:w="2160" w:type="dxa"/>
            <w:tcBorders>
              <w:left w:val="single" w:sz="12" w:space="0" w:color="auto"/>
              <w:bottom w:val="single" w:sz="12" w:space="0" w:color="auto"/>
            </w:tcBorders>
            <w:noWrap/>
            <w:vAlign w:val="center"/>
            <w:hideMark/>
          </w:tcPr>
          <w:p w:rsidR="004028EA" w:rsidRPr="004028EA" w:rsidRDefault="004028EA" w:rsidP="004028EA">
            <w:pPr>
              <w:spacing w:after="0"/>
              <w:jc w:val="center"/>
              <w:rPr>
                <w:rFonts w:eastAsia="Times New Roman"/>
                <w:sz w:val="21"/>
                <w:szCs w:val="21"/>
              </w:rPr>
            </w:pPr>
          </w:p>
        </w:tc>
        <w:tc>
          <w:tcPr>
            <w:tcW w:w="2498" w:type="dxa"/>
            <w:tcBorders>
              <w:bottom w:val="single" w:sz="12" w:space="0" w:color="auto"/>
            </w:tcBorders>
            <w:noWrap/>
            <w:vAlign w:val="center"/>
            <w:hideMark/>
          </w:tcPr>
          <w:p w:rsidR="004028EA" w:rsidRPr="004028EA" w:rsidRDefault="004028EA" w:rsidP="004028EA">
            <w:pPr>
              <w:spacing w:after="0"/>
              <w:jc w:val="center"/>
              <w:rPr>
                <w:rFonts w:eastAsia="Times New Roman"/>
                <w:sz w:val="21"/>
                <w:szCs w:val="21"/>
              </w:rPr>
            </w:pPr>
          </w:p>
        </w:tc>
      </w:tr>
      <w:tr w:rsidR="004028EA" w:rsidRPr="004028EA" w:rsidTr="004028EA">
        <w:trPr>
          <w:trHeight w:val="300"/>
        </w:trPr>
        <w:tc>
          <w:tcPr>
            <w:tcW w:w="2175" w:type="dxa"/>
            <w:tcBorders>
              <w:top w:val="single" w:sz="12"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Contracts</w:t>
            </w:r>
          </w:p>
        </w:tc>
        <w:tc>
          <w:tcPr>
            <w:tcW w:w="3172" w:type="dxa"/>
            <w:tcBorders>
              <w:top w:val="single" w:sz="12"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Cs/>
                <w:sz w:val="21"/>
                <w:szCs w:val="21"/>
              </w:rPr>
            </w:pPr>
            <w:r w:rsidRPr="004028EA">
              <w:rPr>
                <w:rFonts w:eastAsia="Times New Roman"/>
                <w:bCs/>
                <w:sz w:val="21"/>
                <w:szCs w:val="21"/>
              </w:rPr>
              <w:t>Supplier 1</w:t>
            </w:r>
          </w:p>
        </w:tc>
        <w:tc>
          <w:tcPr>
            <w:tcW w:w="2160" w:type="dxa"/>
            <w:tcBorders>
              <w:top w:val="single" w:sz="12"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Cs/>
                <w:sz w:val="21"/>
                <w:szCs w:val="21"/>
              </w:rPr>
            </w:pPr>
            <w:r w:rsidRPr="004028EA">
              <w:rPr>
                <w:rFonts w:eastAsia="Times New Roman"/>
                <w:bCs/>
                <w:sz w:val="21"/>
                <w:szCs w:val="21"/>
              </w:rPr>
              <w:t>Supplier 2</w:t>
            </w:r>
          </w:p>
        </w:tc>
        <w:tc>
          <w:tcPr>
            <w:tcW w:w="2498" w:type="dxa"/>
            <w:tcBorders>
              <w:top w:val="single" w:sz="12"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bCs/>
                <w:sz w:val="21"/>
                <w:szCs w:val="21"/>
              </w:rPr>
            </w:pPr>
            <w:r w:rsidRPr="004028EA">
              <w:rPr>
                <w:rFonts w:eastAsia="Times New Roman"/>
                <w:bCs/>
                <w:sz w:val="21"/>
                <w:szCs w:val="21"/>
              </w:rPr>
              <w:t>Supplier 3</w:t>
            </w:r>
          </w:p>
        </w:tc>
      </w:tr>
      <w:tr w:rsidR="004028EA" w:rsidRPr="004028EA" w:rsidTr="004028EA">
        <w:trPr>
          <w:trHeight w:val="98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 Title</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Research Park Construction</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Research park design Consultancy service</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Research Park Supervision and Contract Administration</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 Type</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Unit Price</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Lamp sum</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Unit Price</w:t>
            </w:r>
          </w:p>
        </w:tc>
      </w:tr>
      <w:tr w:rsidR="004028EA" w:rsidRPr="004028EA" w:rsidTr="004028EA">
        <w:trPr>
          <w:trHeight w:val="6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Procurement Type</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Works</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Consultancy Services</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Consultancy Services</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Procurement Mode</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ICB</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NCB</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NCB</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 Status</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2</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2</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2</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Number of firms tendering</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4</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3</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3</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Contracting firm tin no</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0003464279</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0005454825</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0005454825</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 Price</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444,427,680 ETB</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278,875 ETB</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701,500 ETB</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Description</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Admin building and research park</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Design</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Supervision</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 start date</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18/08/2014</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19/09/2012</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18/08/2014</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 end date</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25/09/2016</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20/04/2013</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18/08/2015</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 Duration</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767 Days</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216 Days</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365 Days</w:t>
            </w:r>
          </w:p>
        </w:tc>
      </w:tr>
      <w:tr w:rsidR="004028EA" w:rsidRPr="004028EA" w:rsidTr="004028EA">
        <w:trPr>
          <w:trHeight w:val="300"/>
        </w:trPr>
        <w:tc>
          <w:tcPr>
            <w:tcW w:w="2175" w:type="dxa"/>
            <w:tcBorders>
              <w:top w:val="single" w:sz="6" w:space="0" w:color="auto"/>
              <w:left w:val="single" w:sz="12"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Contract Extend Information</w:t>
            </w:r>
          </w:p>
        </w:tc>
        <w:tc>
          <w:tcPr>
            <w:tcW w:w="3172"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NIL</w:t>
            </w:r>
          </w:p>
        </w:tc>
        <w:tc>
          <w:tcPr>
            <w:tcW w:w="2160" w:type="dxa"/>
            <w:tcBorders>
              <w:top w:val="single" w:sz="6" w:space="0" w:color="auto"/>
              <w:left w:val="single" w:sz="6" w:space="0" w:color="auto"/>
              <w:bottom w:val="single" w:sz="6"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NIL</w:t>
            </w:r>
          </w:p>
        </w:tc>
        <w:tc>
          <w:tcPr>
            <w:tcW w:w="2498" w:type="dxa"/>
            <w:tcBorders>
              <w:top w:val="single" w:sz="6" w:space="0" w:color="auto"/>
              <w:left w:val="single" w:sz="6" w:space="0" w:color="auto"/>
              <w:bottom w:val="single" w:sz="6"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NIL</w:t>
            </w:r>
          </w:p>
        </w:tc>
      </w:tr>
      <w:tr w:rsidR="004028EA" w:rsidRPr="004028EA" w:rsidTr="004028EA">
        <w:trPr>
          <w:trHeight w:val="300"/>
        </w:trPr>
        <w:tc>
          <w:tcPr>
            <w:tcW w:w="2175" w:type="dxa"/>
            <w:tcBorders>
              <w:top w:val="single" w:sz="6" w:space="0" w:color="auto"/>
              <w:left w:val="single" w:sz="12" w:space="0" w:color="auto"/>
              <w:bottom w:val="single" w:sz="12" w:space="0" w:color="auto"/>
              <w:right w:val="single" w:sz="6" w:space="0" w:color="auto"/>
            </w:tcBorders>
            <w:vAlign w:val="center"/>
            <w:hideMark/>
          </w:tcPr>
          <w:p w:rsidR="004028EA" w:rsidRPr="004028EA" w:rsidRDefault="004028EA" w:rsidP="004028EA">
            <w:pPr>
              <w:spacing w:after="0"/>
              <w:jc w:val="center"/>
              <w:rPr>
                <w:rFonts w:eastAsia="Times New Roman"/>
                <w:b/>
                <w:bCs/>
                <w:sz w:val="21"/>
                <w:szCs w:val="21"/>
              </w:rPr>
            </w:pPr>
            <w:r w:rsidRPr="004028EA">
              <w:rPr>
                <w:rFonts w:eastAsia="Times New Roman"/>
                <w:b/>
                <w:bCs/>
                <w:sz w:val="21"/>
                <w:szCs w:val="21"/>
              </w:rPr>
              <w:t>Completion</w:t>
            </w:r>
          </w:p>
        </w:tc>
        <w:tc>
          <w:tcPr>
            <w:tcW w:w="3172" w:type="dxa"/>
            <w:tcBorders>
              <w:top w:val="single" w:sz="6" w:space="0" w:color="auto"/>
              <w:left w:val="single" w:sz="6" w:space="0" w:color="auto"/>
              <w:bottom w:val="single" w:sz="12"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NIL</w:t>
            </w:r>
          </w:p>
        </w:tc>
        <w:tc>
          <w:tcPr>
            <w:tcW w:w="2160" w:type="dxa"/>
            <w:tcBorders>
              <w:top w:val="single" w:sz="6" w:space="0" w:color="auto"/>
              <w:left w:val="single" w:sz="6" w:space="0" w:color="auto"/>
              <w:bottom w:val="single" w:sz="12" w:space="0" w:color="auto"/>
              <w:right w:val="single" w:sz="6"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NIL</w:t>
            </w:r>
          </w:p>
        </w:tc>
        <w:tc>
          <w:tcPr>
            <w:tcW w:w="2498" w:type="dxa"/>
            <w:tcBorders>
              <w:top w:val="single" w:sz="6" w:space="0" w:color="auto"/>
              <w:left w:val="single" w:sz="6" w:space="0" w:color="auto"/>
              <w:bottom w:val="single" w:sz="12" w:space="0" w:color="auto"/>
              <w:right w:val="single" w:sz="12" w:space="0" w:color="auto"/>
            </w:tcBorders>
            <w:vAlign w:val="center"/>
            <w:hideMark/>
          </w:tcPr>
          <w:p w:rsidR="004028EA" w:rsidRPr="004028EA" w:rsidRDefault="004028EA" w:rsidP="004028EA">
            <w:pPr>
              <w:spacing w:after="0"/>
              <w:jc w:val="center"/>
              <w:rPr>
                <w:rFonts w:eastAsia="Times New Roman"/>
                <w:sz w:val="21"/>
                <w:szCs w:val="21"/>
              </w:rPr>
            </w:pPr>
            <w:r w:rsidRPr="004028EA">
              <w:rPr>
                <w:rFonts w:eastAsia="Times New Roman"/>
                <w:sz w:val="21"/>
                <w:szCs w:val="21"/>
              </w:rPr>
              <w:t>NIL</w:t>
            </w:r>
          </w:p>
        </w:tc>
      </w:tr>
    </w:tbl>
    <w:p w:rsidR="00D66122" w:rsidRPr="004028EA" w:rsidRDefault="00D66122" w:rsidP="004028EA">
      <w:pPr>
        <w:spacing w:after="0" w:line="240" w:lineRule="auto"/>
        <w:rPr>
          <w:rFonts w:eastAsia="Times New Roman"/>
          <w:sz w:val="20"/>
          <w:szCs w:val="20"/>
        </w:rPr>
      </w:pPr>
    </w:p>
    <w:p w:rsidR="00D66122" w:rsidRPr="000520EE" w:rsidRDefault="00D66122" w:rsidP="00D66122">
      <w:pPr>
        <w:rPr>
          <w:sz w:val="20"/>
          <w:szCs w:val="20"/>
        </w:rPr>
      </w:pPr>
    </w:p>
    <w:p w:rsidR="009E2200" w:rsidRDefault="009E2200">
      <w:pPr>
        <w:spacing w:after="0" w:line="240" w:lineRule="auto"/>
        <w:rPr>
          <w:b/>
          <w:bCs/>
          <w:sz w:val="21"/>
          <w:szCs w:val="18"/>
        </w:rPr>
      </w:pPr>
      <w:r>
        <w:br w:type="page"/>
      </w:r>
    </w:p>
    <w:p w:rsidR="001C2D17" w:rsidRPr="001C2D17" w:rsidRDefault="001C2D17" w:rsidP="001C2D17">
      <w:pPr>
        <w:pStyle w:val="Caption"/>
      </w:pPr>
      <w:bookmarkStart w:id="64" w:name="_Toc528780090"/>
      <w:r w:rsidRPr="001C2D17">
        <w:lastRenderedPageBreak/>
        <w:t xml:space="preserve">Annex </w:t>
      </w:r>
      <w:r w:rsidR="009C4105">
        <w:fldChar w:fldCharType="begin"/>
      </w:r>
      <w:r w:rsidR="009C4105">
        <w:instrText xml:space="preserve"> SEQ Annex \* ARABIC </w:instrText>
      </w:r>
      <w:r w:rsidR="009C4105">
        <w:fldChar w:fldCharType="separate"/>
      </w:r>
      <w:r w:rsidR="00D26FD3">
        <w:rPr>
          <w:noProof/>
        </w:rPr>
        <w:t>2</w:t>
      </w:r>
      <w:r w:rsidR="009C4105">
        <w:rPr>
          <w:noProof/>
        </w:rPr>
        <w:fldChar w:fldCharType="end"/>
      </w:r>
      <w:r w:rsidRPr="001C2D17">
        <w:t xml:space="preserve">: List of </w:t>
      </w:r>
      <w:r w:rsidR="00FE0748">
        <w:t xml:space="preserve">initially </w:t>
      </w:r>
      <w:r w:rsidRPr="001C2D17">
        <w:t>disclosed documents</w:t>
      </w:r>
      <w:bookmarkEnd w:id="64"/>
    </w:p>
    <w:tbl>
      <w:tblPr>
        <w:tblStyle w:val="TableGrid"/>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126"/>
        <w:gridCol w:w="3476"/>
        <w:gridCol w:w="540"/>
        <w:gridCol w:w="537"/>
        <w:gridCol w:w="829"/>
        <w:gridCol w:w="2188"/>
      </w:tblGrid>
      <w:tr w:rsidR="001C2D17" w:rsidRPr="001C2D17" w:rsidTr="00FE0748">
        <w:trPr>
          <w:tblHeader/>
        </w:trPr>
        <w:tc>
          <w:tcPr>
            <w:tcW w:w="502" w:type="dxa"/>
            <w:vMerge w:val="restart"/>
            <w:tcBorders>
              <w:top w:val="single" w:sz="12" w:space="0" w:color="auto"/>
              <w:left w:val="single" w:sz="12" w:space="0" w:color="auto"/>
              <w:bottom w:val="single" w:sz="6" w:space="0" w:color="auto"/>
              <w:right w:val="single" w:sz="6" w:space="0" w:color="auto"/>
            </w:tcBorders>
            <w:shd w:val="clear" w:color="auto" w:fill="D5EA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D5EA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Stage</w:t>
            </w:r>
          </w:p>
        </w:tc>
        <w:tc>
          <w:tcPr>
            <w:tcW w:w="3476" w:type="dxa"/>
            <w:vMerge w:val="restart"/>
            <w:tcBorders>
              <w:top w:val="single" w:sz="12" w:space="0" w:color="auto"/>
              <w:left w:val="single" w:sz="6" w:space="0" w:color="auto"/>
              <w:bottom w:val="single" w:sz="6" w:space="0" w:color="auto"/>
              <w:right w:val="single" w:sz="6" w:space="0" w:color="auto"/>
            </w:tcBorders>
            <w:shd w:val="clear" w:color="auto" w:fill="D5EA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Documents to be disclosed</w:t>
            </w:r>
          </w:p>
        </w:tc>
        <w:tc>
          <w:tcPr>
            <w:tcW w:w="1906" w:type="dxa"/>
            <w:gridSpan w:val="3"/>
            <w:tcBorders>
              <w:top w:val="single" w:sz="12" w:space="0" w:color="auto"/>
              <w:left w:val="single" w:sz="6" w:space="0" w:color="auto"/>
              <w:bottom w:val="single" w:sz="6" w:space="0" w:color="auto"/>
              <w:right w:val="single" w:sz="6" w:space="0" w:color="auto"/>
            </w:tcBorders>
            <w:shd w:val="clear" w:color="auto" w:fill="D5EA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Documents Availability</w:t>
            </w:r>
          </w:p>
        </w:tc>
        <w:tc>
          <w:tcPr>
            <w:tcW w:w="2188" w:type="dxa"/>
            <w:vMerge w:val="restart"/>
            <w:tcBorders>
              <w:top w:val="single" w:sz="12" w:space="0" w:color="auto"/>
              <w:left w:val="single" w:sz="6" w:space="0" w:color="auto"/>
              <w:bottom w:val="single" w:sz="6" w:space="0" w:color="auto"/>
              <w:right w:val="single" w:sz="12" w:space="0" w:color="auto"/>
            </w:tcBorders>
            <w:shd w:val="clear" w:color="auto" w:fill="D5EAFF"/>
            <w:vAlign w:val="center"/>
          </w:tcPr>
          <w:p w:rsidR="001C2D17" w:rsidRPr="001C2D17" w:rsidRDefault="001C2D17" w:rsidP="001C2D17">
            <w:pPr>
              <w:spacing w:after="0" w:line="240" w:lineRule="auto"/>
              <w:jc w:val="center"/>
              <w:rPr>
                <w:b/>
                <w:bCs/>
                <w:sz w:val="20"/>
                <w:szCs w:val="20"/>
                <w:lang w:val="en-GB"/>
              </w:rPr>
            </w:pPr>
            <w:r w:rsidRPr="001C2D17">
              <w:rPr>
                <w:b/>
                <w:bCs/>
                <w:sz w:val="20"/>
                <w:szCs w:val="20"/>
                <w:lang w:val="en-GB"/>
              </w:rPr>
              <w:t>Remarks</w:t>
            </w:r>
          </w:p>
        </w:tc>
      </w:tr>
      <w:tr w:rsidR="001C2D17" w:rsidRPr="001C2D17" w:rsidTr="00FE0748">
        <w:trPr>
          <w:tblHeader/>
        </w:trPr>
        <w:tc>
          <w:tcPr>
            <w:tcW w:w="502" w:type="dxa"/>
            <w:vMerge/>
            <w:tcBorders>
              <w:top w:val="single" w:sz="6" w:space="0" w:color="auto"/>
              <w:left w:val="single" w:sz="12" w:space="0" w:color="auto"/>
              <w:bottom w:val="single" w:sz="12" w:space="0" w:color="auto"/>
              <w:right w:val="single" w:sz="6" w:space="0" w:color="auto"/>
            </w:tcBorders>
            <w:shd w:val="clear" w:color="auto" w:fill="D5EAFF"/>
            <w:vAlign w:val="center"/>
          </w:tcPr>
          <w:p w:rsidR="001C2D17" w:rsidRPr="001C2D17" w:rsidRDefault="001C2D17" w:rsidP="001C2D17">
            <w:pPr>
              <w:spacing w:after="0" w:line="240" w:lineRule="auto"/>
              <w:jc w:val="center"/>
              <w:rPr>
                <w:b/>
                <w:bCs/>
                <w:sz w:val="20"/>
                <w:szCs w:val="20"/>
              </w:rPr>
            </w:pPr>
          </w:p>
        </w:tc>
        <w:tc>
          <w:tcPr>
            <w:tcW w:w="2126" w:type="dxa"/>
            <w:vMerge/>
            <w:tcBorders>
              <w:top w:val="single" w:sz="6" w:space="0" w:color="auto"/>
              <w:left w:val="single" w:sz="6" w:space="0" w:color="auto"/>
              <w:bottom w:val="single" w:sz="12" w:space="0" w:color="auto"/>
              <w:right w:val="single" w:sz="6" w:space="0" w:color="auto"/>
            </w:tcBorders>
            <w:shd w:val="clear" w:color="auto" w:fill="D5EAFF"/>
            <w:vAlign w:val="center"/>
          </w:tcPr>
          <w:p w:rsidR="001C2D17" w:rsidRPr="001C2D17" w:rsidRDefault="001C2D17" w:rsidP="001C2D17">
            <w:pPr>
              <w:spacing w:after="0" w:line="240" w:lineRule="auto"/>
              <w:jc w:val="center"/>
              <w:rPr>
                <w:b/>
                <w:bCs/>
                <w:sz w:val="20"/>
                <w:szCs w:val="20"/>
              </w:rPr>
            </w:pPr>
          </w:p>
        </w:tc>
        <w:tc>
          <w:tcPr>
            <w:tcW w:w="3476" w:type="dxa"/>
            <w:vMerge/>
            <w:tcBorders>
              <w:top w:val="single" w:sz="6" w:space="0" w:color="auto"/>
              <w:left w:val="single" w:sz="6" w:space="0" w:color="auto"/>
              <w:bottom w:val="single" w:sz="12" w:space="0" w:color="auto"/>
              <w:right w:val="single" w:sz="6" w:space="0" w:color="auto"/>
            </w:tcBorders>
            <w:shd w:val="clear" w:color="auto" w:fill="D5EAFF"/>
            <w:vAlign w:val="center"/>
          </w:tcPr>
          <w:p w:rsidR="001C2D17" w:rsidRPr="001C2D17" w:rsidRDefault="001C2D17" w:rsidP="001C2D17">
            <w:pPr>
              <w:spacing w:after="0" w:line="240" w:lineRule="auto"/>
              <w:jc w:val="center"/>
              <w:rPr>
                <w:bCs/>
                <w:sz w:val="20"/>
                <w:szCs w:val="20"/>
                <w:lang w:val="en-GB"/>
              </w:rPr>
            </w:pPr>
          </w:p>
        </w:tc>
        <w:tc>
          <w:tcPr>
            <w:tcW w:w="540" w:type="dxa"/>
            <w:tcBorders>
              <w:top w:val="single" w:sz="6" w:space="0" w:color="auto"/>
              <w:left w:val="single" w:sz="6" w:space="0" w:color="auto"/>
              <w:bottom w:val="single" w:sz="12" w:space="0" w:color="auto"/>
              <w:right w:val="single" w:sz="6" w:space="0" w:color="auto"/>
            </w:tcBorders>
            <w:shd w:val="clear" w:color="auto" w:fill="D5EAFF"/>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Yes</w:t>
            </w:r>
          </w:p>
        </w:tc>
        <w:tc>
          <w:tcPr>
            <w:tcW w:w="537" w:type="dxa"/>
            <w:tcBorders>
              <w:top w:val="single" w:sz="6" w:space="0" w:color="auto"/>
              <w:left w:val="single" w:sz="6" w:space="0" w:color="auto"/>
              <w:bottom w:val="single" w:sz="12" w:space="0" w:color="auto"/>
              <w:right w:val="single" w:sz="6" w:space="0" w:color="auto"/>
            </w:tcBorders>
            <w:shd w:val="clear" w:color="auto" w:fill="D5EAFF"/>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No</w:t>
            </w:r>
          </w:p>
        </w:tc>
        <w:tc>
          <w:tcPr>
            <w:tcW w:w="829" w:type="dxa"/>
            <w:tcBorders>
              <w:top w:val="single" w:sz="6" w:space="0" w:color="auto"/>
              <w:left w:val="single" w:sz="6" w:space="0" w:color="auto"/>
              <w:bottom w:val="single" w:sz="12" w:space="0" w:color="auto"/>
              <w:right w:val="single" w:sz="6" w:space="0" w:color="auto"/>
            </w:tcBorders>
            <w:shd w:val="clear" w:color="auto" w:fill="D5EAFF"/>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Pages</w:t>
            </w:r>
          </w:p>
        </w:tc>
        <w:tc>
          <w:tcPr>
            <w:tcW w:w="2188" w:type="dxa"/>
            <w:vMerge/>
            <w:tcBorders>
              <w:top w:val="single" w:sz="6" w:space="0" w:color="auto"/>
              <w:left w:val="single" w:sz="6" w:space="0" w:color="auto"/>
              <w:bottom w:val="single" w:sz="12" w:space="0" w:color="auto"/>
              <w:right w:val="single" w:sz="12" w:space="0" w:color="auto"/>
            </w:tcBorders>
            <w:shd w:val="clear" w:color="auto" w:fill="D5EAFF"/>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c>
          <w:tcPr>
            <w:tcW w:w="502" w:type="dxa"/>
            <w:tcBorders>
              <w:top w:val="single" w:sz="12" w:space="0" w:color="auto"/>
              <w:left w:val="single" w:sz="12"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
                <w:bCs/>
                <w:sz w:val="20"/>
                <w:szCs w:val="20"/>
              </w:rPr>
            </w:pPr>
            <w:r w:rsidRPr="001C2D17">
              <w:rPr>
                <w:b/>
                <w:bCs/>
                <w:sz w:val="20"/>
                <w:szCs w:val="20"/>
              </w:rPr>
              <w:t>1</w:t>
            </w:r>
          </w:p>
        </w:tc>
        <w:tc>
          <w:tcPr>
            <w:tcW w:w="2126"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
                <w:bCs/>
                <w:sz w:val="20"/>
                <w:szCs w:val="20"/>
              </w:rPr>
              <w:t>PROJECT IDENTIFICATION</w:t>
            </w:r>
          </w:p>
        </w:tc>
        <w:tc>
          <w:tcPr>
            <w:tcW w:w="3476"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Inception</w:t>
            </w:r>
            <w:r w:rsidRPr="001C2D17">
              <w:rPr>
                <w:bCs/>
                <w:sz w:val="20"/>
                <w:szCs w:val="20"/>
              </w:rPr>
              <w:t xml:space="preserve"> &amp; feasibility study document for the university's academic and support facilities Implementation</w:t>
            </w:r>
          </w:p>
        </w:tc>
        <w:tc>
          <w:tcPr>
            <w:tcW w:w="540"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12"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12" w:space="0" w:color="auto"/>
              <w:left w:val="single" w:sz="6" w:space="0" w:color="auto"/>
              <w:bottom w:val="single" w:sz="12"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c>
          <w:tcPr>
            <w:tcW w:w="502" w:type="dxa"/>
            <w:tcBorders>
              <w:top w:val="single" w:sz="12"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Cs/>
                <w:sz w:val="20"/>
                <w:szCs w:val="20"/>
              </w:rPr>
            </w:pPr>
            <w:r w:rsidRPr="001C2D17">
              <w:rPr>
                <w:b/>
                <w:bCs/>
                <w:iCs/>
                <w:sz w:val="20"/>
                <w:szCs w:val="20"/>
              </w:rPr>
              <w:t>2</w:t>
            </w:r>
          </w:p>
        </w:tc>
        <w:tc>
          <w:tcPr>
            <w:tcW w:w="9696" w:type="dxa"/>
            <w:gridSpan w:val="6"/>
            <w:tcBorders>
              <w:top w:val="single" w:sz="12"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
                <w:bCs/>
                <w:iCs/>
                <w:sz w:val="20"/>
                <w:szCs w:val="20"/>
              </w:rPr>
              <w:t>PREPARATION</w:t>
            </w:r>
          </w:p>
        </w:tc>
      </w:tr>
      <w:tr w:rsidR="001C2D17" w:rsidRPr="001C2D17" w:rsidTr="00B400A7">
        <w:tc>
          <w:tcPr>
            <w:tcW w:w="502" w:type="dxa"/>
            <w:vMerge w:val="restart"/>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iCs/>
                <w:sz w:val="20"/>
                <w:szCs w:val="20"/>
              </w:rPr>
            </w:pPr>
            <w:r w:rsidRPr="001C2D17">
              <w:rPr>
                <w:bCs/>
                <w:iCs/>
                <w:sz w:val="20"/>
                <w:szCs w:val="20"/>
              </w:rPr>
              <w:t>2.1</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iCs/>
                <w:sz w:val="20"/>
                <w:szCs w:val="20"/>
              </w:rPr>
              <w:t>Funding sources/ budget authorization process</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Project cost estimation/Inception Assumptions, etc</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47</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Budget approval process/</w:t>
            </w:r>
            <w:r w:rsidRPr="001C2D17">
              <w:rPr>
                <w:sz w:val="20"/>
                <w:szCs w:val="20"/>
              </w:rPr>
              <w:t xml:space="preserve"> </w:t>
            </w:r>
            <w:r w:rsidRPr="001C2D17">
              <w:rPr>
                <w:bCs/>
                <w:sz w:val="20"/>
                <w:szCs w:val="20"/>
              </w:rPr>
              <w:t>Project budget</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28</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Program budget plan &amp; approved budget</w:t>
            </w:r>
          </w:p>
        </w:tc>
      </w:tr>
      <w:tr w:rsidR="001C2D17" w:rsidRPr="001C2D17" w:rsidTr="00B400A7">
        <w:trPr>
          <w:trHeight w:val="242"/>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2.2</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Procurement strategy</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Procurement plan</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rPr>
          <w:trHeight w:val="305"/>
        </w:trPr>
        <w:tc>
          <w:tcPr>
            <w:tcW w:w="502" w:type="dxa"/>
            <w:tcBorders>
              <w:top w:val="single" w:sz="6" w:space="0" w:color="auto"/>
              <w:left w:val="single" w:sz="12"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2.3</w:t>
            </w:r>
          </w:p>
        </w:tc>
        <w:tc>
          <w:tcPr>
            <w:tcW w:w="2126"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Preliminary statutory requirements</w:t>
            </w:r>
          </w:p>
        </w:tc>
        <w:tc>
          <w:tcPr>
            <w:tcW w:w="3476"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rPr>
              <w:t>Environmental and land impacts (?)</w:t>
            </w:r>
          </w:p>
        </w:tc>
        <w:tc>
          <w:tcPr>
            <w:tcW w:w="5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537"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12"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400A7">
        <w:trPr>
          <w:trHeight w:val="260"/>
        </w:trPr>
        <w:tc>
          <w:tcPr>
            <w:tcW w:w="502" w:type="dxa"/>
            <w:tcBorders>
              <w:top w:val="single" w:sz="12"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sz w:val="20"/>
                <w:szCs w:val="20"/>
              </w:rPr>
            </w:pPr>
            <w:r w:rsidRPr="001C2D17">
              <w:rPr>
                <w:b/>
                <w:bCs/>
                <w:sz w:val="20"/>
                <w:szCs w:val="20"/>
              </w:rPr>
              <w:t>3</w:t>
            </w:r>
          </w:p>
        </w:tc>
        <w:tc>
          <w:tcPr>
            <w:tcW w:w="9696" w:type="dxa"/>
            <w:gridSpan w:val="6"/>
            <w:tcBorders>
              <w:top w:val="single" w:sz="12"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
                <w:bCs/>
                <w:sz w:val="20"/>
                <w:szCs w:val="20"/>
              </w:rPr>
              <w:t>PACKAGE DELIVERY - PROCUREMENT</w:t>
            </w:r>
          </w:p>
        </w:tc>
      </w:tr>
      <w:tr w:rsidR="001C2D17" w:rsidRPr="001C2D17" w:rsidTr="00B400A7">
        <w:trPr>
          <w:trHeight w:val="260"/>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
                <w:sz w:val="20"/>
                <w:szCs w:val="20"/>
              </w:rPr>
            </w:pPr>
            <w:r w:rsidRPr="001C2D17">
              <w:rPr>
                <w:b/>
                <w:bCs/>
                <w:i/>
                <w:sz w:val="20"/>
                <w:szCs w:val="20"/>
              </w:rPr>
              <w:t>3.1</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
                <w:sz w:val="20"/>
                <w:szCs w:val="20"/>
              </w:rPr>
            </w:pPr>
            <w:r w:rsidRPr="001C2D17">
              <w:rPr>
                <w:b/>
                <w:bCs/>
                <w:i/>
                <w:sz w:val="20"/>
                <w:szCs w:val="20"/>
              </w:rPr>
              <w:t>Tender Process</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rPr>
          <w:trHeight w:val="264"/>
        </w:trPr>
        <w:tc>
          <w:tcPr>
            <w:tcW w:w="502" w:type="dxa"/>
            <w:vMerge w:val="restart"/>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D17" w:rsidRPr="001C2D17" w:rsidRDefault="00B400A7" w:rsidP="001C2D17">
            <w:pPr>
              <w:spacing w:after="0" w:line="240" w:lineRule="auto"/>
              <w:jc w:val="center"/>
              <w:rPr>
                <w:bCs/>
                <w:sz w:val="20"/>
                <w:szCs w:val="20"/>
                <w:lang w:val="en-GB"/>
              </w:rPr>
            </w:pPr>
            <w:r>
              <w:rPr>
                <w:bCs/>
                <w:sz w:val="20"/>
                <w:szCs w:val="20"/>
              </w:rPr>
              <w:t xml:space="preserve">Service Contract </w:t>
            </w:r>
            <w:r w:rsidR="001C2D17" w:rsidRPr="001C2D17">
              <w:rPr>
                <w:bCs/>
                <w:sz w:val="20"/>
                <w:szCs w:val="20"/>
              </w:rPr>
              <w:t xml:space="preserve">- </w:t>
            </w:r>
            <w:r w:rsidR="001C2D17" w:rsidRPr="001C2D17">
              <w:rPr>
                <w:bCs/>
                <w:i/>
                <w:sz w:val="20"/>
                <w:szCs w:val="20"/>
              </w:rPr>
              <w:t>Consultancy Services for Research Park design, construction Supervision and Contract Administration</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 xml:space="preserve">Notice of Invitation for </w:t>
            </w:r>
            <w:proofErr w:type="spellStart"/>
            <w:r w:rsidRPr="001C2D17">
              <w:rPr>
                <w:bCs/>
                <w:sz w:val="20"/>
                <w:szCs w:val="20"/>
                <w:lang w:val="en-GB"/>
              </w:rPr>
              <w:t>EoI</w:t>
            </w:r>
            <w:proofErr w:type="spellEnd"/>
          </w:p>
        </w:tc>
        <w:tc>
          <w:tcPr>
            <w:tcW w:w="1906" w:type="dxa"/>
            <w:gridSpan w:val="3"/>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N/A</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rPr>
          <w:trHeight w:val="224"/>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Expression of Interest (EOI) Assessment Report</w:t>
            </w:r>
          </w:p>
        </w:tc>
        <w:tc>
          <w:tcPr>
            <w:tcW w:w="1906" w:type="dxa"/>
            <w:gridSpan w:val="3"/>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N/A</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400A7">
        <w:trPr>
          <w:trHeight w:val="224"/>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Invitation to bid</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89+2</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ITB &amp; Bid document for open tender</w:t>
            </w:r>
          </w:p>
        </w:tc>
      </w:tr>
      <w:tr w:rsidR="001C2D17" w:rsidRPr="001C2D17" w:rsidTr="00B400A7">
        <w:trPr>
          <w:trHeight w:val="224"/>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Tender Evaluation Report - Technical</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400A7">
        <w:trPr>
          <w:trHeight w:val="260"/>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Tender Evaluation Report - Financial/combined</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7</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400A7">
        <w:trPr>
          <w:trHeight w:val="287"/>
        </w:trPr>
        <w:tc>
          <w:tcPr>
            <w:tcW w:w="502" w:type="dxa"/>
            <w:vMerge w:val="restart"/>
            <w:tcBorders>
              <w:top w:val="single" w:sz="6" w:space="0" w:color="auto"/>
              <w:left w:val="single" w:sz="12" w:space="0" w:color="auto"/>
              <w:bottom w:val="single" w:sz="6" w:space="0" w:color="auto"/>
              <w:right w:val="single" w:sz="6" w:space="0" w:color="auto"/>
            </w:tcBorders>
            <w:vAlign w:val="center"/>
          </w:tcPr>
          <w:p w:rsidR="001C2D17" w:rsidRPr="001C2D17" w:rsidRDefault="00B400A7" w:rsidP="001C2D17">
            <w:pPr>
              <w:spacing w:after="0" w:line="240" w:lineRule="auto"/>
              <w:jc w:val="center"/>
              <w:rPr>
                <w:bCs/>
                <w:sz w:val="20"/>
                <w:szCs w:val="20"/>
              </w:rPr>
            </w:pPr>
            <w:r>
              <w:rPr>
                <w:bCs/>
                <w:sz w:val="20"/>
                <w:szCs w:val="20"/>
              </w:rPr>
              <w:t>b</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D17" w:rsidRPr="001C2D17" w:rsidRDefault="00B400A7" w:rsidP="001C2D17">
            <w:pPr>
              <w:spacing w:after="0" w:line="240" w:lineRule="auto"/>
              <w:jc w:val="center"/>
              <w:rPr>
                <w:bCs/>
                <w:sz w:val="20"/>
                <w:szCs w:val="20"/>
              </w:rPr>
            </w:pPr>
            <w:r>
              <w:rPr>
                <w:bCs/>
                <w:sz w:val="20"/>
                <w:szCs w:val="20"/>
              </w:rPr>
              <w:t xml:space="preserve">Work Contract </w:t>
            </w:r>
            <w:r w:rsidR="001C2D17" w:rsidRPr="001C2D17">
              <w:rPr>
                <w:bCs/>
                <w:sz w:val="20"/>
                <w:szCs w:val="20"/>
              </w:rPr>
              <w:t xml:space="preserve"> - Research Park Construction</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Notice of Invitation to bids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154+5</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ITB &amp; Bid document</w:t>
            </w:r>
          </w:p>
        </w:tc>
      </w:tr>
      <w:tr w:rsidR="001C2D17" w:rsidRPr="001C2D17" w:rsidTr="00B400A7">
        <w:trPr>
          <w:trHeight w:val="224"/>
        </w:trPr>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Evaluation Reports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69</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Technical &amp; financial evaluation reports</w:t>
            </w:r>
          </w:p>
        </w:tc>
      </w:tr>
      <w:tr w:rsidR="001C2D17" w:rsidRPr="001C2D17" w:rsidTr="00B400A7">
        <w:trPr>
          <w:trHeight w:val="260"/>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
                <w:sz w:val="20"/>
                <w:szCs w:val="20"/>
              </w:rPr>
            </w:pPr>
            <w:r w:rsidRPr="001C2D17">
              <w:rPr>
                <w:b/>
                <w:bCs/>
                <w:i/>
                <w:sz w:val="20"/>
                <w:szCs w:val="20"/>
              </w:rPr>
              <w:t>3.2</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i/>
                <w:sz w:val="20"/>
                <w:szCs w:val="20"/>
              </w:rPr>
            </w:pPr>
            <w:r w:rsidRPr="001C2D17">
              <w:rPr>
                <w:b/>
                <w:bCs/>
                <w:i/>
                <w:sz w:val="20"/>
                <w:szCs w:val="20"/>
              </w:rPr>
              <w:t>Contract Award</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rPr>
          <w:trHeight w:val="458"/>
        </w:trPr>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a</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B400A7" w:rsidP="001C2D17">
            <w:pPr>
              <w:spacing w:after="0" w:line="240" w:lineRule="auto"/>
              <w:jc w:val="center"/>
              <w:rPr>
                <w:bCs/>
                <w:sz w:val="20"/>
                <w:szCs w:val="20"/>
                <w:lang w:val="en-GB"/>
              </w:rPr>
            </w:pPr>
            <w:r>
              <w:rPr>
                <w:bCs/>
                <w:sz w:val="20"/>
                <w:szCs w:val="20"/>
                <w:lang w:val="en-GB"/>
              </w:rPr>
              <w:t xml:space="preserve">Service Contract </w:t>
            </w:r>
            <w:r w:rsidR="001C2D17" w:rsidRPr="001C2D17">
              <w:rPr>
                <w:bCs/>
                <w:sz w:val="20"/>
                <w:szCs w:val="20"/>
                <w:lang w:val="en-GB"/>
              </w:rPr>
              <w:t xml:space="preserve">- </w:t>
            </w:r>
            <w:r w:rsidR="001C2D17" w:rsidRPr="001C2D17">
              <w:rPr>
                <w:bCs/>
                <w:i/>
                <w:sz w:val="20"/>
                <w:szCs w:val="20"/>
                <w:lang w:val="en-GB"/>
              </w:rPr>
              <w:t>Consultancy Services for Research Park design, construction Supervision and Contract Administration</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lang w:val="en-GB"/>
              </w:rPr>
              <w:t xml:space="preserve">Contract Agreement between ASTU  and </w:t>
            </w:r>
            <w:proofErr w:type="spellStart"/>
            <w:r w:rsidRPr="001C2D17">
              <w:rPr>
                <w:bCs/>
                <w:sz w:val="20"/>
                <w:szCs w:val="20"/>
              </w:rPr>
              <w:t>Yohannes</w:t>
            </w:r>
            <w:proofErr w:type="spellEnd"/>
            <w:r w:rsidRPr="001C2D17">
              <w:rPr>
                <w:bCs/>
                <w:sz w:val="20"/>
                <w:szCs w:val="20"/>
              </w:rPr>
              <w:t xml:space="preserve"> </w:t>
            </w:r>
            <w:proofErr w:type="spellStart"/>
            <w:r w:rsidRPr="001C2D17">
              <w:rPr>
                <w:bCs/>
                <w:sz w:val="20"/>
                <w:szCs w:val="20"/>
              </w:rPr>
              <w:t>Abbay</w:t>
            </w:r>
            <w:proofErr w:type="spellEnd"/>
            <w:r w:rsidRPr="001C2D17">
              <w:rPr>
                <w:bCs/>
                <w:sz w:val="20"/>
                <w:szCs w:val="20"/>
              </w:rPr>
              <w:t xml:space="preserve"> Consulting Architects and Engineers</w:t>
            </w:r>
            <w:r w:rsidRPr="001C2D17">
              <w:rPr>
                <w:bCs/>
                <w:sz w:val="20"/>
                <w:szCs w:val="20"/>
                <w:lang w:val="en-GB"/>
              </w:rPr>
              <w:t xml:space="preserve"> for the Consultancy Services </w:t>
            </w:r>
            <w:r w:rsidRPr="001C2D17">
              <w:rPr>
                <w:bCs/>
                <w:sz w:val="20"/>
                <w:szCs w:val="20"/>
              </w:rPr>
              <w:t xml:space="preserve">(including </w:t>
            </w:r>
            <w:r w:rsidRPr="001C2D17">
              <w:rPr>
                <w:bCs/>
                <w:sz w:val="20"/>
                <w:szCs w:val="20"/>
                <w:lang w:val="en-GB"/>
              </w:rPr>
              <w:t>Addendum to Main Agreement, if any)</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140+54</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 xml:space="preserve">Main contract document, supplemental contract document and </w:t>
            </w:r>
            <w:proofErr w:type="spellStart"/>
            <w:r w:rsidRPr="001C2D17">
              <w:rPr>
                <w:bCs/>
                <w:sz w:val="20"/>
                <w:szCs w:val="20"/>
                <w:lang w:val="en-GB"/>
              </w:rPr>
              <w:t>MoM</w:t>
            </w:r>
            <w:proofErr w:type="spellEnd"/>
          </w:p>
        </w:tc>
      </w:tr>
      <w:tr w:rsidR="001C2D17" w:rsidRPr="001C2D17" w:rsidTr="00B400A7">
        <w:trPr>
          <w:trHeight w:val="458"/>
        </w:trPr>
        <w:tc>
          <w:tcPr>
            <w:tcW w:w="502" w:type="dxa"/>
            <w:tcBorders>
              <w:top w:val="single" w:sz="6" w:space="0" w:color="auto"/>
              <w:left w:val="single" w:sz="12" w:space="0" w:color="auto"/>
              <w:bottom w:val="single" w:sz="12" w:space="0" w:color="auto"/>
              <w:right w:val="single" w:sz="6" w:space="0" w:color="auto"/>
            </w:tcBorders>
            <w:vAlign w:val="center"/>
          </w:tcPr>
          <w:p w:rsidR="001C2D17" w:rsidRPr="001C2D17" w:rsidRDefault="00B400A7" w:rsidP="001C2D17">
            <w:pPr>
              <w:spacing w:after="0" w:line="240" w:lineRule="auto"/>
              <w:jc w:val="center"/>
              <w:rPr>
                <w:bCs/>
                <w:sz w:val="20"/>
                <w:szCs w:val="20"/>
              </w:rPr>
            </w:pPr>
            <w:r>
              <w:rPr>
                <w:bCs/>
                <w:sz w:val="20"/>
                <w:szCs w:val="20"/>
              </w:rPr>
              <w:t>b</w:t>
            </w:r>
          </w:p>
        </w:tc>
        <w:tc>
          <w:tcPr>
            <w:tcW w:w="2126"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 xml:space="preserve">Work Contract </w:t>
            </w:r>
          </w:p>
        </w:tc>
        <w:tc>
          <w:tcPr>
            <w:tcW w:w="3476"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lang w:val="en-GB"/>
              </w:rPr>
              <w:t xml:space="preserve">Project Handover Form and Contract Agreement between </w:t>
            </w:r>
            <w:proofErr w:type="spellStart"/>
            <w:r w:rsidRPr="001C2D17">
              <w:rPr>
                <w:bCs/>
                <w:sz w:val="20"/>
                <w:szCs w:val="20"/>
                <w:lang w:val="en-GB"/>
              </w:rPr>
              <w:t>AdSTU</w:t>
            </w:r>
            <w:proofErr w:type="spellEnd"/>
            <w:r w:rsidRPr="001C2D17">
              <w:rPr>
                <w:bCs/>
                <w:sz w:val="20"/>
                <w:szCs w:val="20"/>
                <w:lang w:val="en-GB"/>
              </w:rPr>
              <w:t xml:space="preserve"> and </w:t>
            </w:r>
            <w:proofErr w:type="spellStart"/>
            <w:r w:rsidRPr="001C2D17">
              <w:rPr>
                <w:bCs/>
                <w:sz w:val="20"/>
                <w:szCs w:val="20"/>
              </w:rPr>
              <w:t>Tekleberhan</w:t>
            </w:r>
            <w:proofErr w:type="spellEnd"/>
            <w:r w:rsidRPr="001C2D17">
              <w:rPr>
                <w:bCs/>
                <w:sz w:val="20"/>
                <w:szCs w:val="20"/>
              </w:rPr>
              <w:t xml:space="preserve"> </w:t>
            </w:r>
            <w:proofErr w:type="spellStart"/>
            <w:r w:rsidRPr="001C2D17">
              <w:rPr>
                <w:bCs/>
                <w:sz w:val="20"/>
                <w:szCs w:val="20"/>
              </w:rPr>
              <w:t>Ambaye</w:t>
            </w:r>
            <w:proofErr w:type="spellEnd"/>
            <w:r w:rsidRPr="001C2D17">
              <w:rPr>
                <w:bCs/>
                <w:sz w:val="20"/>
                <w:szCs w:val="20"/>
              </w:rPr>
              <w:t xml:space="preserve"> Construction PLC</w:t>
            </w:r>
          </w:p>
        </w:tc>
        <w:tc>
          <w:tcPr>
            <w:tcW w:w="5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313+3</w:t>
            </w:r>
          </w:p>
        </w:tc>
        <w:tc>
          <w:tcPr>
            <w:tcW w:w="2188" w:type="dxa"/>
            <w:tcBorders>
              <w:top w:val="single" w:sz="6" w:space="0" w:color="auto"/>
              <w:left w:val="single" w:sz="6" w:space="0" w:color="auto"/>
              <w:bottom w:val="single" w:sz="12"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Contract document &amp; site handover</w:t>
            </w:r>
          </w:p>
        </w:tc>
      </w:tr>
      <w:tr w:rsidR="001C2D17" w:rsidRPr="001C2D17" w:rsidTr="00B400A7">
        <w:tc>
          <w:tcPr>
            <w:tcW w:w="502" w:type="dxa"/>
            <w:tcBorders>
              <w:top w:val="single" w:sz="12"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
                <w:bCs/>
                <w:sz w:val="20"/>
                <w:szCs w:val="20"/>
              </w:rPr>
            </w:pPr>
            <w:r w:rsidRPr="001C2D17">
              <w:rPr>
                <w:b/>
                <w:bCs/>
                <w:sz w:val="20"/>
                <w:szCs w:val="20"/>
              </w:rPr>
              <w:t>4</w:t>
            </w:r>
          </w:p>
        </w:tc>
        <w:tc>
          <w:tcPr>
            <w:tcW w:w="9696" w:type="dxa"/>
            <w:gridSpan w:val="6"/>
            <w:tcBorders>
              <w:top w:val="single" w:sz="12"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r w:rsidRPr="001C2D17">
              <w:rPr>
                <w:b/>
                <w:bCs/>
                <w:sz w:val="20"/>
                <w:szCs w:val="20"/>
              </w:rPr>
              <w:t>PACKAGES DELIVERY - IMPLEMENTATION &amp; COMPLETION</w:t>
            </w:r>
          </w:p>
        </w:tc>
      </w:tr>
      <w:tr w:rsidR="001C2D17" w:rsidRPr="001C2D17" w:rsidTr="00B400A7">
        <w:tc>
          <w:tcPr>
            <w:tcW w:w="502" w:type="dxa"/>
            <w:tcBorders>
              <w:top w:val="single" w:sz="6" w:space="0" w:color="auto"/>
              <w:left w:val="single" w:sz="12" w:space="0" w:color="auto"/>
              <w:bottom w:val="single" w:sz="6" w:space="0" w:color="auto"/>
              <w:right w:val="single" w:sz="6" w:space="0" w:color="auto"/>
            </w:tcBorders>
            <w:vAlign w:val="center"/>
          </w:tcPr>
          <w:p w:rsidR="001C2D17" w:rsidRPr="001C2D17" w:rsidRDefault="00B400A7" w:rsidP="001C2D17">
            <w:pPr>
              <w:spacing w:after="0" w:line="240" w:lineRule="auto"/>
              <w:jc w:val="center"/>
              <w:rPr>
                <w:bCs/>
                <w:sz w:val="20"/>
                <w:szCs w:val="20"/>
                <w:lang w:val="en-GB"/>
              </w:rPr>
            </w:pPr>
            <w:r>
              <w:rPr>
                <w:bCs/>
                <w:sz w:val="20"/>
                <w:szCs w:val="20"/>
                <w:lang w:val="en-GB"/>
              </w:rPr>
              <w:t>a</w:t>
            </w:r>
          </w:p>
        </w:tc>
        <w:tc>
          <w:tcPr>
            <w:tcW w:w="212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 xml:space="preserve">Service contract </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r w:rsidRPr="001C2D17">
              <w:rPr>
                <w:bCs/>
                <w:sz w:val="20"/>
                <w:szCs w:val="20"/>
              </w:rPr>
              <w:t>Consultancy completion report/ Audit and evaluation reports, if any</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rPr>
            </w:pPr>
          </w:p>
        </w:tc>
      </w:tr>
      <w:tr w:rsidR="001C2D17" w:rsidRPr="001C2D17" w:rsidTr="00B400A7">
        <w:tc>
          <w:tcPr>
            <w:tcW w:w="502" w:type="dxa"/>
            <w:vMerge w:val="restart"/>
            <w:tcBorders>
              <w:top w:val="single" w:sz="6" w:space="0" w:color="auto"/>
              <w:left w:val="single" w:sz="12" w:space="0" w:color="auto"/>
              <w:bottom w:val="single" w:sz="6" w:space="0" w:color="auto"/>
              <w:right w:val="single" w:sz="6" w:space="0" w:color="auto"/>
            </w:tcBorders>
            <w:vAlign w:val="center"/>
          </w:tcPr>
          <w:p w:rsidR="001C2D17" w:rsidRPr="001C2D17" w:rsidRDefault="00B400A7" w:rsidP="001C2D17">
            <w:pPr>
              <w:spacing w:after="0" w:line="240" w:lineRule="auto"/>
              <w:jc w:val="center"/>
              <w:rPr>
                <w:bCs/>
                <w:sz w:val="20"/>
                <w:szCs w:val="20"/>
                <w:lang w:val="en-GB"/>
              </w:rPr>
            </w:pPr>
            <w:r>
              <w:rPr>
                <w:bCs/>
                <w:sz w:val="20"/>
                <w:szCs w:val="20"/>
                <w:lang w:val="en-GB"/>
              </w:rPr>
              <w:t>b</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 xml:space="preserve">Work contract </w:t>
            </w: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Latest progress reports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7</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t>Project Evaluation/audit report (quarter/annual, if any)</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bCs/>
                <w:sz w:val="20"/>
                <w:szCs w:val="20"/>
                <w:lang w:val="en-GB"/>
              </w:rPr>
            </w:pPr>
          </w:p>
        </w:tc>
      </w:tr>
      <w:tr w:rsidR="001C2D17" w:rsidRPr="001C2D17" w:rsidTr="00B400A7">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lang w:val="en-GB"/>
              </w:rPr>
              <w:t xml:space="preserve">Work </w:t>
            </w:r>
            <w:proofErr w:type="spellStart"/>
            <w:r w:rsidRPr="001C2D17">
              <w:rPr>
                <w:sz w:val="20"/>
                <w:szCs w:val="20"/>
              </w:rPr>
              <w:t>Programme</w:t>
            </w:r>
            <w:proofErr w:type="spellEnd"/>
            <w:r w:rsidRPr="001C2D17">
              <w:rPr>
                <w:sz w:val="20"/>
                <w:szCs w:val="20"/>
              </w:rPr>
              <w:t xml:space="preserve"> approved by the Engineer and subsequent updates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lang w:val="en-GB"/>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lang w:val="en-GB"/>
              </w:rPr>
            </w:pPr>
            <w:r w:rsidRPr="001C2D17">
              <w:rPr>
                <w:sz w:val="20"/>
                <w:szCs w:val="20"/>
                <w:lang w:val="en-GB"/>
              </w:rPr>
              <w:t>56</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sz w:val="20"/>
                <w:szCs w:val="20"/>
                <w:lang w:val="en-GB"/>
              </w:rPr>
            </w:pPr>
          </w:p>
        </w:tc>
      </w:tr>
      <w:tr w:rsidR="001C2D17" w:rsidRPr="001C2D17" w:rsidTr="00B400A7">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Latest Interim Payment Certificate</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134</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sz w:val="20"/>
                <w:szCs w:val="20"/>
              </w:rPr>
            </w:pPr>
          </w:p>
        </w:tc>
      </w:tr>
      <w:tr w:rsidR="001C2D17" w:rsidRPr="001C2D17" w:rsidTr="00B400A7">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Latest Progress Report</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7</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sz w:val="20"/>
                <w:szCs w:val="20"/>
              </w:rPr>
            </w:pPr>
          </w:p>
        </w:tc>
      </w:tr>
      <w:tr w:rsidR="001C2D17" w:rsidRPr="001C2D17" w:rsidTr="00B400A7">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Design changes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sz w:val="20"/>
                <w:szCs w:val="20"/>
              </w:rPr>
            </w:pPr>
          </w:p>
        </w:tc>
      </w:tr>
      <w:tr w:rsidR="001C2D17" w:rsidRPr="001C2D17" w:rsidTr="00B400A7">
        <w:tc>
          <w:tcPr>
            <w:tcW w:w="502" w:type="dxa"/>
            <w:vMerge/>
            <w:tcBorders>
              <w:top w:val="single" w:sz="6" w:space="0" w:color="auto"/>
              <w:left w:val="single" w:sz="12"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476"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Claims and Variation Orders</w:t>
            </w:r>
          </w:p>
        </w:tc>
        <w:tc>
          <w:tcPr>
            <w:tcW w:w="540"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r w:rsidRPr="001C2D17">
              <w:rPr>
                <w:bCs/>
                <w:sz w:val="20"/>
                <w:szCs w:val="20"/>
                <w:lang w:val="en-GB"/>
              </w:rPr>
              <w:sym w:font="Wingdings" w:char="F0FC"/>
            </w:r>
          </w:p>
        </w:tc>
        <w:tc>
          <w:tcPr>
            <w:tcW w:w="537"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829" w:type="dxa"/>
            <w:tcBorders>
              <w:top w:val="single" w:sz="6" w:space="0" w:color="auto"/>
              <w:left w:val="single" w:sz="6" w:space="0" w:color="auto"/>
              <w:bottom w:val="single" w:sz="6"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65</w:t>
            </w:r>
          </w:p>
        </w:tc>
        <w:tc>
          <w:tcPr>
            <w:tcW w:w="2188" w:type="dxa"/>
            <w:tcBorders>
              <w:top w:val="single" w:sz="6" w:space="0" w:color="auto"/>
              <w:left w:val="single" w:sz="6" w:space="0" w:color="auto"/>
              <w:bottom w:val="single" w:sz="6" w:space="0" w:color="auto"/>
              <w:right w:val="single" w:sz="12"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Variation order, time extension &amp; exceeding/decreasing quantity</w:t>
            </w:r>
          </w:p>
        </w:tc>
      </w:tr>
      <w:tr w:rsidR="001C2D17" w:rsidRPr="001C2D17" w:rsidTr="00B400A7">
        <w:tc>
          <w:tcPr>
            <w:tcW w:w="502" w:type="dxa"/>
            <w:vMerge/>
            <w:tcBorders>
              <w:top w:val="single" w:sz="6" w:space="0" w:color="auto"/>
              <w:left w:val="single" w:sz="12"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2126" w:type="dxa"/>
            <w:vMerge/>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bCs/>
                <w:sz w:val="20"/>
                <w:szCs w:val="20"/>
                <w:lang w:val="en-GB"/>
              </w:rPr>
            </w:pPr>
          </w:p>
        </w:tc>
        <w:tc>
          <w:tcPr>
            <w:tcW w:w="3476"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sz w:val="20"/>
                <w:szCs w:val="20"/>
              </w:rPr>
            </w:pPr>
            <w:r w:rsidRPr="001C2D17">
              <w:rPr>
                <w:sz w:val="20"/>
                <w:szCs w:val="20"/>
              </w:rPr>
              <w:t>Early Warning notices and Compensation Events</w:t>
            </w:r>
          </w:p>
        </w:tc>
        <w:tc>
          <w:tcPr>
            <w:tcW w:w="540"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537"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829" w:type="dxa"/>
            <w:tcBorders>
              <w:top w:val="single" w:sz="6" w:space="0" w:color="auto"/>
              <w:left w:val="single" w:sz="6" w:space="0" w:color="auto"/>
              <w:bottom w:val="single" w:sz="12" w:space="0" w:color="auto"/>
              <w:right w:val="single" w:sz="6" w:space="0" w:color="auto"/>
            </w:tcBorders>
            <w:vAlign w:val="center"/>
          </w:tcPr>
          <w:p w:rsidR="001C2D17" w:rsidRPr="001C2D17" w:rsidRDefault="001C2D17" w:rsidP="001C2D17">
            <w:pPr>
              <w:spacing w:after="0" w:line="240" w:lineRule="auto"/>
              <w:jc w:val="center"/>
              <w:rPr>
                <w:sz w:val="20"/>
                <w:szCs w:val="20"/>
              </w:rPr>
            </w:pPr>
          </w:p>
        </w:tc>
        <w:tc>
          <w:tcPr>
            <w:tcW w:w="2188" w:type="dxa"/>
            <w:tcBorders>
              <w:top w:val="single" w:sz="6" w:space="0" w:color="auto"/>
              <w:left w:val="single" w:sz="6" w:space="0" w:color="auto"/>
              <w:bottom w:val="single" w:sz="12" w:space="0" w:color="auto"/>
              <w:right w:val="single" w:sz="12" w:space="0" w:color="auto"/>
            </w:tcBorders>
            <w:vAlign w:val="center"/>
          </w:tcPr>
          <w:p w:rsidR="001C2D17" w:rsidRPr="001C2D17" w:rsidRDefault="001C2D17" w:rsidP="001C2D17">
            <w:pPr>
              <w:spacing w:after="0" w:line="240" w:lineRule="auto"/>
              <w:jc w:val="center"/>
              <w:rPr>
                <w:sz w:val="20"/>
                <w:szCs w:val="20"/>
              </w:rPr>
            </w:pPr>
          </w:p>
        </w:tc>
      </w:tr>
    </w:tbl>
    <w:p w:rsidR="001C2D17" w:rsidRPr="001C2D17" w:rsidRDefault="001C2D17" w:rsidP="001C2D17">
      <w:pPr>
        <w:spacing w:after="0"/>
        <w:rPr>
          <w:sz w:val="20"/>
          <w:szCs w:val="20"/>
        </w:rPr>
      </w:pPr>
    </w:p>
    <w:p w:rsidR="00D26FD3" w:rsidRDefault="00D26FD3">
      <w:pPr>
        <w:spacing w:after="0" w:line="240" w:lineRule="auto"/>
        <w:sectPr w:rsidR="00D26FD3" w:rsidSect="00C075C2">
          <w:pgSz w:w="11909" w:h="16834" w:code="9"/>
          <w:pgMar w:top="720" w:right="1296" w:bottom="720" w:left="1296" w:header="706" w:footer="0" w:gutter="0"/>
          <w:cols w:space="708"/>
          <w:titlePg/>
          <w:docGrid w:linePitch="360"/>
        </w:sectPr>
      </w:pPr>
      <w:bookmarkStart w:id="65" w:name="_Toc452045601"/>
      <w:bookmarkEnd w:id="61"/>
      <w:bookmarkEnd w:id="62"/>
    </w:p>
    <w:p w:rsidR="001C2D17" w:rsidRDefault="00D26FD3" w:rsidP="00D26FD3">
      <w:pPr>
        <w:pStyle w:val="Caption"/>
        <w:rPr>
          <w:sz w:val="20"/>
          <w:szCs w:val="20"/>
        </w:rPr>
      </w:pPr>
      <w:bookmarkStart w:id="66" w:name="_Toc528780091"/>
      <w:r>
        <w:lastRenderedPageBreak/>
        <w:t xml:space="preserve">Annex </w:t>
      </w:r>
      <w:r w:rsidR="009C4105">
        <w:fldChar w:fldCharType="begin"/>
      </w:r>
      <w:r w:rsidR="009C4105">
        <w:instrText xml:space="preserve"> SEQ Annex \* ARABIC </w:instrText>
      </w:r>
      <w:r w:rsidR="009C4105">
        <w:fldChar w:fldCharType="separate"/>
      </w:r>
      <w:r>
        <w:rPr>
          <w:noProof/>
        </w:rPr>
        <w:t>3</w:t>
      </w:r>
      <w:r w:rsidR="009C4105">
        <w:rPr>
          <w:noProof/>
        </w:rPr>
        <w:fldChar w:fldCharType="end"/>
      </w:r>
      <w:r w:rsidRPr="00D26FD3">
        <w:rPr>
          <w:sz w:val="20"/>
          <w:szCs w:val="20"/>
        </w:rPr>
        <w:t>: Assessment of ASTU's Comments on Draft Quality Assurance Report</w:t>
      </w:r>
      <w:bookmarkEnd w:id="65"/>
      <w:bookmarkEnd w:id="66"/>
    </w:p>
    <w:tbl>
      <w:tblPr>
        <w:tblStyle w:val="TableGrid"/>
        <w:tblW w:w="15610" w:type="dxa"/>
        <w:jc w:val="center"/>
        <w:tblLayout w:type="fixed"/>
        <w:tblLook w:val="04A0" w:firstRow="1" w:lastRow="0" w:firstColumn="1" w:lastColumn="0" w:noHBand="0" w:noVBand="1"/>
      </w:tblPr>
      <w:tblGrid>
        <w:gridCol w:w="663"/>
        <w:gridCol w:w="4722"/>
        <w:gridCol w:w="5065"/>
        <w:gridCol w:w="2036"/>
        <w:gridCol w:w="3124"/>
      </w:tblGrid>
      <w:tr w:rsidR="00F149B2" w:rsidRPr="006C5316" w:rsidTr="00391FD0">
        <w:trPr>
          <w:trHeight w:val="557"/>
          <w:tblHeader/>
          <w:jc w:val="center"/>
        </w:trPr>
        <w:tc>
          <w:tcPr>
            <w:tcW w:w="663" w:type="dxa"/>
            <w:shd w:val="clear" w:color="auto" w:fill="D5EAFF"/>
            <w:vAlign w:val="center"/>
          </w:tcPr>
          <w:p w:rsidR="00F149B2" w:rsidRPr="006C5316" w:rsidRDefault="00F149B2" w:rsidP="00F149B2">
            <w:pPr>
              <w:spacing w:after="0" w:line="240" w:lineRule="auto"/>
              <w:jc w:val="center"/>
              <w:rPr>
                <w:b/>
                <w:sz w:val="21"/>
                <w:szCs w:val="21"/>
              </w:rPr>
            </w:pPr>
            <w:r w:rsidRPr="00F149B2">
              <w:rPr>
                <w:b/>
                <w:sz w:val="21"/>
                <w:szCs w:val="21"/>
              </w:rPr>
              <w:t>S/n</w:t>
            </w:r>
          </w:p>
        </w:tc>
        <w:tc>
          <w:tcPr>
            <w:tcW w:w="4722" w:type="dxa"/>
            <w:shd w:val="clear" w:color="auto" w:fill="D5EAFF"/>
            <w:vAlign w:val="center"/>
          </w:tcPr>
          <w:p w:rsidR="00F149B2" w:rsidRPr="006C5316" w:rsidRDefault="00F149B2" w:rsidP="00F149B2">
            <w:pPr>
              <w:pStyle w:val="Style"/>
              <w:ind w:right="163"/>
              <w:jc w:val="center"/>
              <w:rPr>
                <w:b/>
                <w:color w:val="0A0709"/>
                <w:sz w:val="21"/>
                <w:szCs w:val="21"/>
              </w:rPr>
            </w:pPr>
            <w:r w:rsidRPr="00F149B2">
              <w:rPr>
                <w:b/>
                <w:color w:val="0A0709"/>
                <w:sz w:val="21"/>
                <w:szCs w:val="21"/>
              </w:rPr>
              <w:t>Issues identified in the draft assurance report for the PE's clarification &amp; further review</w:t>
            </w:r>
          </w:p>
        </w:tc>
        <w:tc>
          <w:tcPr>
            <w:tcW w:w="5065" w:type="dxa"/>
            <w:shd w:val="clear" w:color="auto" w:fill="D5EAFF"/>
            <w:vAlign w:val="center"/>
          </w:tcPr>
          <w:p w:rsidR="00F149B2" w:rsidRPr="006C5316" w:rsidRDefault="00F149B2" w:rsidP="00F149B2">
            <w:pPr>
              <w:spacing w:after="0" w:line="240" w:lineRule="auto"/>
              <w:jc w:val="center"/>
              <w:rPr>
                <w:b/>
                <w:sz w:val="21"/>
                <w:szCs w:val="21"/>
              </w:rPr>
            </w:pPr>
            <w:r w:rsidRPr="00F149B2">
              <w:rPr>
                <w:b/>
                <w:sz w:val="21"/>
                <w:szCs w:val="21"/>
              </w:rPr>
              <w:t>Clarifications provided by ASTU(PE)</w:t>
            </w:r>
          </w:p>
        </w:tc>
        <w:tc>
          <w:tcPr>
            <w:tcW w:w="2036" w:type="dxa"/>
            <w:shd w:val="clear" w:color="auto" w:fill="D5EAFF"/>
            <w:vAlign w:val="center"/>
          </w:tcPr>
          <w:p w:rsidR="00F149B2" w:rsidRPr="006C5316" w:rsidRDefault="00F149B2" w:rsidP="00F149B2">
            <w:pPr>
              <w:spacing w:after="0" w:line="240" w:lineRule="auto"/>
              <w:jc w:val="center"/>
              <w:rPr>
                <w:b/>
                <w:sz w:val="21"/>
                <w:szCs w:val="21"/>
              </w:rPr>
            </w:pPr>
            <w:r w:rsidRPr="00F149B2">
              <w:rPr>
                <w:b/>
                <w:sz w:val="21"/>
                <w:szCs w:val="21"/>
              </w:rPr>
              <w:t>Additional document provided by the PE</w:t>
            </w:r>
          </w:p>
        </w:tc>
        <w:tc>
          <w:tcPr>
            <w:tcW w:w="3124" w:type="dxa"/>
            <w:shd w:val="clear" w:color="auto" w:fill="D5EAFF"/>
            <w:vAlign w:val="center"/>
          </w:tcPr>
          <w:p w:rsidR="00F149B2" w:rsidRPr="006C5316" w:rsidRDefault="00F149B2" w:rsidP="00F149B2">
            <w:pPr>
              <w:spacing w:after="0" w:line="240" w:lineRule="auto"/>
              <w:jc w:val="center"/>
              <w:rPr>
                <w:b/>
                <w:sz w:val="21"/>
                <w:szCs w:val="21"/>
              </w:rPr>
            </w:pPr>
            <w:r w:rsidRPr="00F149B2">
              <w:rPr>
                <w:b/>
                <w:sz w:val="21"/>
                <w:szCs w:val="21"/>
              </w:rPr>
              <w:t>AP's Response/ action taken</w:t>
            </w:r>
          </w:p>
        </w:tc>
      </w:tr>
      <w:tr w:rsidR="00F149B2" w:rsidRPr="006C5316" w:rsidTr="00391FD0">
        <w:trPr>
          <w:jc w:val="center"/>
        </w:trPr>
        <w:tc>
          <w:tcPr>
            <w:tcW w:w="663" w:type="dxa"/>
          </w:tcPr>
          <w:p w:rsidR="00F149B2" w:rsidRPr="006C5316" w:rsidRDefault="00F149B2" w:rsidP="00FE0748">
            <w:pPr>
              <w:spacing w:after="0"/>
              <w:jc w:val="center"/>
              <w:rPr>
                <w:b/>
                <w:sz w:val="21"/>
                <w:szCs w:val="21"/>
              </w:rPr>
            </w:pPr>
            <w:r w:rsidRPr="006C5316">
              <w:rPr>
                <w:b/>
                <w:sz w:val="21"/>
                <w:szCs w:val="21"/>
              </w:rPr>
              <w:t>1</w:t>
            </w:r>
          </w:p>
        </w:tc>
        <w:tc>
          <w:tcPr>
            <w:tcW w:w="11823" w:type="dxa"/>
            <w:gridSpan w:val="3"/>
          </w:tcPr>
          <w:p w:rsidR="00F149B2" w:rsidRPr="006C5316" w:rsidRDefault="00F149B2" w:rsidP="00FE0748">
            <w:pPr>
              <w:spacing w:after="0"/>
              <w:rPr>
                <w:b/>
                <w:sz w:val="21"/>
                <w:szCs w:val="21"/>
              </w:rPr>
            </w:pPr>
            <w:r w:rsidRPr="006C5316">
              <w:rPr>
                <w:b/>
                <w:sz w:val="21"/>
                <w:szCs w:val="21"/>
              </w:rPr>
              <w:t>Service Contract I- Design, Contract Administration and Contraction Supervision CS</w:t>
            </w:r>
          </w:p>
        </w:tc>
        <w:tc>
          <w:tcPr>
            <w:tcW w:w="3124" w:type="dxa"/>
          </w:tcPr>
          <w:p w:rsidR="00F149B2" w:rsidRPr="006C5316" w:rsidRDefault="00F149B2" w:rsidP="00FE0748">
            <w:pPr>
              <w:spacing w:after="0"/>
              <w:rPr>
                <w:b/>
                <w:sz w:val="21"/>
                <w:szCs w:val="21"/>
              </w:rPr>
            </w:pPr>
          </w:p>
        </w:tc>
      </w:tr>
      <w:tr w:rsidR="00F149B2" w:rsidRPr="006C5316" w:rsidTr="00391FD0">
        <w:trPr>
          <w:jc w:val="center"/>
        </w:trPr>
        <w:tc>
          <w:tcPr>
            <w:tcW w:w="663" w:type="dxa"/>
          </w:tcPr>
          <w:p w:rsidR="00F149B2" w:rsidRPr="006C5316" w:rsidRDefault="00F149B2" w:rsidP="00FE0748">
            <w:pPr>
              <w:spacing w:after="0"/>
              <w:jc w:val="center"/>
              <w:rPr>
                <w:b/>
                <w:i/>
                <w:sz w:val="21"/>
                <w:szCs w:val="21"/>
              </w:rPr>
            </w:pPr>
            <w:r w:rsidRPr="006C5316">
              <w:rPr>
                <w:b/>
                <w:i/>
                <w:sz w:val="21"/>
                <w:szCs w:val="21"/>
              </w:rPr>
              <w:t>a</w:t>
            </w:r>
          </w:p>
        </w:tc>
        <w:tc>
          <w:tcPr>
            <w:tcW w:w="4722" w:type="dxa"/>
          </w:tcPr>
          <w:p w:rsidR="00F149B2" w:rsidRPr="006C5316" w:rsidRDefault="00F149B2" w:rsidP="00FE0748">
            <w:pPr>
              <w:spacing w:after="0"/>
              <w:rPr>
                <w:b/>
                <w:i/>
                <w:sz w:val="21"/>
                <w:szCs w:val="21"/>
              </w:rPr>
            </w:pPr>
            <w:r w:rsidRPr="006C5316">
              <w:rPr>
                <w:b/>
                <w:i/>
                <w:sz w:val="21"/>
                <w:szCs w:val="21"/>
              </w:rPr>
              <w:t>Procurement Process</w:t>
            </w:r>
          </w:p>
        </w:tc>
        <w:tc>
          <w:tcPr>
            <w:tcW w:w="5065" w:type="dxa"/>
          </w:tcPr>
          <w:p w:rsidR="00F149B2" w:rsidRPr="006C5316" w:rsidRDefault="00F149B2" w:rsidP="00FE0748">
            <w:pPr>
              <w:spacing w:after="0"/>
              <w:rPr>
                <w:sz w:val="21"/>
                <w:szCs w:val="21"/>
              </w:rPr>
            </w:pPr>
          </w:p>
        </w:tc>
        <w:tc>
          <w:tcPr>
            <w:tcW w:w="2036" w:type="dxa"/>
          </w:tcPr>
          <w:p w:rsidR="00F149B2" w:rsidRPr="006C5316" w:rsidRDefault="00F149B2" w:rsidP="00FE0748">
            <w:pPr>
              <w:spacing w:after="0"/>
              <w:rPr>
                <w:sz w:val="21"/>
                <w:szCs w:val="21"/>
              </w:rPr>
            </w:pPr>
          </w:p>
        </w:tc>
        <w:tc>
          <w:tcPr>
            <w:tcW w:w="3124" w:type="dxa"/>
          </w:tcPr>
          <w:p w:rsidR="00F149B2" w:rsidRPr="006C5316" w:rsidRDefault="00F149B2" w:rsidP="00FE0748">
            <w:pPr>
              <w:spacing w:after="0"/>
              <w:rPr>
                <w:sz w:val="21"/>
                <w:szCs w:val="21"/>
              </w:rPr>
            </w:pP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1.1</w:t>
            </w:r>
          </w:p>
        </w:tc>
        <w:tc>
          <w:tcPr>
            <w:tcW w:w="4722" w:type="dxa"/>
          </w:tcPr>
          <w:p w:rsidR="009D3E6E" w:rsidRPr="006C5316" w:rsidRDefault="009D3E6E" w:rsidP="00FE0748">
            <w:pPr>
              <w:pStyle w:val="Style"/>
              <w:spacing w:line="276" w:lineRule="auto"/>
              <w:ind w:left="110"/>
              <w:rPr>
                <w:color w:val="0A0709"/>
                <w:sz w:val="21"/>
                <w:szCs w:val="21"/>
              </w:rPr>
            </w:pPr>
            <w:r w:rsidRPr="006C5316">
              <w:rPr>
                <w:color w:val="0A0709"/>
                <w:sz w:val="21"/>
                <w:szCs w:val="21"/>
              </w:rPr>
              <w:t>Insufficient floating period set for  bid preparation</w:t>
            </w:r>
          </w:p>
        </w:tc>
        <w:tc>
          <w:tcPr>
            <w:tcW w:w="5065" w:type="dxa"/>
          </w:tcPr>
          <w:p w:rsidR="009D3E6E" w:rsidRPr="006C5316" w:rsidRDefault="009D3E6E" w:rsidP="00D26FD3">
            <w:pPr>
              <w:pStyle w:val="Style"/>
              <w:numPr>
                <w:ilvl w:val="0"/>
                <w:numId w:val="49"/>
              </w:numPr>
              <w:spacing w:line="276" w:lineRule="auto"/>
              <w:jc w:val="both"/>
              <w:rPr>
                <w:color w:val="0A0709"/>
                <w:sz w:val="21"/>
                <w:szCs w:val="21"/>
              </w:rPr>
            </w:pPr>
            <w:r w:rsidRPr="006C5316">
              <w:rPr>
                <w:color w:val="0A0709"/>
                <w:sz w:val="21"/>
                <w:szCs w:val="21"/>
              </w:rPr>
              <w:t>The comments is acknowledged and consid</w:t>
            </w:r>
            <w:r w:rsidRPr="006C5316">
              <w:rPr>
                <w:color w:val="252529"/>
                <w:sz w:val="21"/>
                <w:szCs w:val="21"/>
              </w:rPr>
              <w:t>e</w:t>
            </w:r>
            <w:r w:rsidRPr="006C5316">
              <w:rPr>
                <w:color w:val="0A0709"/>
                <w:sz w:val="21"/>
                <w:szCs w:val="21"/>
              </w:rPr>
              <w:t>red in future procurements process</w:t>
            </w:r>
          </w:p>
        </w:tc>
        <w:tc>
          <w:tcPr>
            <w:tcW w:w="2036" w:type="dxa"/>
          </w:tcPr>
          <w:p w:rsidR="009D3E6E" w:rsidRPr="006C5316" w:rsidRDefault="009D3E6E" w:rsidP="00FE0748">
            <w:pPr>
              <w:spacing w:after="0"/>
              <w:rPr>
                <w:sz w:val="21"/>
                <w:szCs w:val="21"/>
              </w:rPr>
            </w:pPr>
          </w:p>
        </w:tc>
        <w:tc>
          <w:tcPr>
            <w:tcW w:w="3124" w:type="dxa"/>
          </w:tcPr>
          <w:p w:rsidR="009D3E6E" w:rsidRPr="006C5316" w:rsidRDefault="009D3E6E" w:rsidP="00FE0748">
            <w:pPr>
              <w:spacing w:after="0"/>
              <w:rPr>
                <w:sz w:val="21"/>
                <w:szCs w:val="21"/>
              </w:rPr>
            </w:pPr>
            <w:r w:rsidRPr="004B3E2D">
              <w:rPr>
                <w:sz w:val="21"/>
                <w:szCs w:val="21"/>
              </w:rPr>
              <w:t>It is commendable that ASTU has given due attention to the matter.</w:t>
            </w: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1.2</w:t>
            </w:r>
          </w:p>
        </w:tc>
        <w:tc>
          <w:tcPr>
            <w:tcW w:w="4722" w:type="dxa"/>
          </w:tcPr>
          <w:p w:rsidR="009D3E6E" w:rsidRPr="006C5316" w:rsidRDefault="009D3E6E" w:rsidP="00FE0748">
            <w:pPr>
              <w:pStyle w:val="Style"/>
              <w:spacing w:line="276" w:lineRule="auto"/>
              <w:ind w:left="110"/>
              <w:jc w:val="both"/>
              <w:rPr>
                <w:color w:val="0A0709"/>
                <w:sz w:val="21"/>
                <w:szCs w:val="21"/>
              </w:rPr>
            </w:pPr>
            <w:r w:rsidRPr="006C5316">
              <w:rPr>
                <w:color w:val="0A0709"/>
                <w:sz w:val="21"/>
                <w:szCs w:val="21"/>
              </w:rPr>
              <w:t>The relatively smaller weightage given for the personnel engaged in phase I (design) as compared to phase II (construction supervision and contract administration) seems Unjustifiable</w:t>
            </w:r>
            <w:r w:rsidRPr="006C5316">
              <w:rPr>
                <w:color w:val="252529"/>
                <w:sz w:val="21"/>
                <w:szCs w:val="21"/>
              </w:rPr>
              <w:t>.</w:t>
            </w:r>
          </w:p>
        </w:tc>
        <w:tc>
          <w:tcPr>
            <w:tcW w:w="5065" w:type="dxa"/>
          </w:tcPr>
          <w:p w:rsidR="009D3E6E" w:rsidRPr="006C5316" w:rsidRDefault="009D3E6E" w:rsidP="00D26FD3">
            <w:pPr>
              <w:pStyle w:val="Style"/>
              <w:numPr>
                <w:ilvl w:val="0"/>
                <w:numId w:val="48"/>
              </w:numPr>
              <w:spacing w:line="276" w:lineRule="auto"/>
              <w:jc w:val="both"/>
              <w:rPr>
                <w:color w:val="0A0709"/>
                <w:sz w:val="21"/>
                <w:szCs w:val="21"/>
              </w:rPr>
            </w:pPr>
            <w:r w:rsidRPr="006C5316">
              <w:rPr>
                <w:color w:val="0A0709"/>
                <w:sz w:val="21"/>
                <w:szCs w:val="21"/>
              </w:rPr>
              <w:t>As there is no clear standard for assigning points personnel involved in Construction supervision &amp; Contract administration (phase)</w:t>
            </w:r>
            <w:r w:rsidRPr="006C5316">
              <w:rPr>
                <w:color w:val="252529"/>
                <w:sz w:val="21"/>
                <w:szCs w:val="21"/>
              </w:rPr>
              <w:t xml:space="preserve">, </w:t>
            </w:r>
            <w:r w:rsidRPr="006C5316">
              <w:rPr>
                <w:color w:val="0A0709"/>
                <w:sz w:val="21"/>
                <w:szCs w:val="21"/>
              </w:rPr>
              <w:t>the allocation is subjective and based on perception and understanding of the experts who prepared the bidding document</w:t>
            </w:r>
            <w:r w:rsidRPr="006C5316">
              <w:rPr>
                <w:color w:val="000000"/>
                <w:sz w:val="21"/>
                <w:szCs w:val="21"/>
              </w:rPr>
              <w:t>.</w:t>
            </w:r>
          </w:p>
        </w:tc>
        <w:tc>
          <w:tcPr>
            <w:tcW w:w="2036" w:type="dxa"/>
          </w:tcPr>
          <w:p w:rsidR="009D3E6E" w:rsidRPr="006C5316" w:rsidRDefault="009D3E6E" w:rsidP="00FE0748">
            <w:pPr>
              <w:spacing w:after="0"/>
              <w:rPr>
                <w:sz w:val="21"/>
                <w:szCs w:val="21"/>
              </w:rPr>
            </w:pPr>
          </w:p>
        </w:tc>
        <w:tc>
          <w:tcPr>
            <w:tcW w:w="3124" w:type="dxa"/>
            <w:vAlign w:val="center"/>
          </w:tcPr>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NOT ACCEPTED/</w:t>
            </w:r>
          </w:p>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 CHANGE MADE TO THE FINAL REPORT</w:t>
            </w:r>
          </w:p>
        </w:tc>
      </w:tr>
      <w:tr w:rsidR="009D3E6E" w:rsidRPr="006C5316" w:rsidTr="00391FD0">
        <w:trPr>
          <w:jc w:val="center"/>
        </w:trPr>
        <w:tc>
          <w:tcPr>
            <w:tcW w:w="663" w:type="dxa"/>
          </w:tcPr>
          <w:p w:rsidR="009D3E6E" w:rsidRPr="006C5316" w:rsidRDefault="009D3E6E" w:rsidP="00FE0748">
            <w:pPr>
              <w:spacing w:after="0"/>
              <w:jc w:val="center"/>
              <w:rPr>
                <w:b/>
                <w:sz w:val="21"/>
                <w:szCs w:val="21"/>
              </w:rPr>
            </w:pPr>
            <w:r w:rsidRPr="006C5316">
              <w:rPr>
                <w:b/>
                <w:sz w:val="21"/>
                <w:szCs w:val="21"/>
              </w:rPr>
              <w:t>2</w:t>
            </w:r>
          </w:p>
        </w:tc>
        <w:tc>
          <w:tcPr>
            <w:tcW w:w="4722" w:type="dxa"/>
          </w:tcPr>
          <w:p w:rsidR="009D3E6E" w:rsidRPr="006C5316" w:rsidRDefault="009D3E6E" w:rsidP="00FE0748">
            <w:pPr>
              <w:pStyle w:val="Style"/>
              <w:spacing w:line="276" w:lineRule="auto"/>
              <w:ind w:left="110"/>
              <w:rPr>
                <w:b/>
                <w:color w:val="0A0709"/>
                <w:sz w:val="21"/>
                <w:szCs w:val="21"/>
              </w:rPr>
            </w:pPr>
            <w:r w:rsidRPr="006C5316">
              <w:rPr>
                <w:b/>
                <w:color w:val="0A0709"/>
                <w:sz w:val="21"/>
                <w:szCs w:val="21"/>
              </w:rPr>
              <w:t>Contract II - Works Contract</w:t>
            </w:r>
          </w:p>
        </w:tc>
        <w:tc>
          <w:tcPr>
            <w:tcW w:w="5065" w:type="dxa"/>
          </w:tcPr>
          <w:p w:rsidR="009D3E6E" w:rsidRPr="006C5316" w:rsidRDefault="009D3E6E" w:rsidP="00FE0748">
            <w:pPr>
              <w:pStyle w:val="Style"/>
              <w:spacing w:line="276" w:lineRule="auto"/>
              <w:ind w:left="38"/>
              <w:jc w:val="both"/>
              <w:rPr>
                <w:color w:val="0A0709"/>
                <w:sz w:val="21"/>
                <w:szCs w:val="21"/>
              </w:rPr>
            </w:pPr>
          </w:p>
        </w:tc>
        <w:tc>
          <w:tcPr>
            <w:tcW w:w="2036" w:type="dxa"/>
          </w:tcPr>
          <w:p w:rsidR="009D3E6E" w:rsidRPr="006C5316" w:rsidRDefault="009D3E6E" w:rsidP="00FE0748">
            <w:pPr>
              <w:spacing w:after="0"/>
              <w:rPr>
                <w:sz w:val="21"/>
                <w:szCs w:val="21"/>
              </w:rPr>
            </w:pPr>
          </w:p>
        </w:tc>
        <w:tc>
          <w:tcPr>
            <w:tcW w:w="3124" w:type="dxa"/>
          </w:tcPr>
          <w:p w:rsidR="009D3E6E" w:rsidRPr="006C5316" w:rsidRDefault="009D3E6E" w:rsidP="00FE0748">
            <w:pPr>
              <w:spacing w:after="0"/>
              <w:rPr>
                <w:sz w:val="21"/>
                <w:szCs w:val="21"/>
              </w:rPr>
            </w:pPr>
          </w:p>
        </w:tc>
      </w:tr>
      <w:tr w:rsidR="009D3E6E" w:rsidRPr="006C5316" w:rsidTr="00391FD0">
        <w:trPr>
          <w:jc w:val="center"/>
        </w:trPr>
        <w:tc>
          <w:tcPr>
            <w:tcW w:w="663" w:type="dxa"/>
          </w:tcPr>
          <w:p w:rsidR="009D3E6E" w:rsidRPr="006C5316" w:rsidRDefault="009D3E6E" w:rsidP="00FE0748">
            <w:pPr>
              <w:spacing w:after="0"/>
              <w:jc w:val="center"/>
              <w:rPr>
                <w:b/>
                <w:i/>
                <w:sz w:val="21"/>
                <w:szCs w:val="21"/>
              </w:rPr>
            </w:pPr>
            <w:r w:rsidRPr="006C5316">
              <w:rPr>
                <w:b/>
                <w:i/>
                <w:sz w:val="21"/>
                <w:szCs w:val="21"/>
              </w:rPr>
              <w:t>a</w:t>
            </w:r>
          </w:p>
        </w:tc>
        <w:tc>
          <w:tcPr>
            <w:tcW w:w="4722" w:type="dxa"/>
          </w:tcPr>
          <w:p w:rsidR="009D3E6E" w:rsidRPr="006C5316" w:rsidRDefault="009D3E6E" w:rsidP="00FE0748">
            <w:pPr>
              <w:pStyle w:val="Style"/>
              <w:spacing w:line="276" w:lineRule="auto"/>
              <w:jc w:val="both"/>
              <w:rPr>
                <w:b/>
                <w:i/>
                <w:color w:val="0A0709"/>
                <w:sz w:val="21"/>
                <w:szCs w:val="21"/>
              </w:rPr>
            </w:pPr>
            <w:r w:rsidRPr="006C5316">
              <w:rPr>
                <w:b/>
                <w:i/>
                <w:sz w:val="21"/>
                <w:szCs w:val="21"/>
              </w:rPr>
              <w:t>Procurement Process</w:t>
            </w:r>
          </w:p>
        </w:tc>
        <w:tc>
          <w:tcPr>
            <w:tcW w:w="5065" w:type="dxa"/>
          </w:tcPr>
          <w:p w:rsidR="009D3E6E" w:rsidRPr="006C5316" w:rsidRDefault="009D3E6E" w:rsidP="00FE0748">
            <w:pPr>
              <w:pStyle w:val="Style"/>
              <w:spacing w:line="276" w:lineRule="auto"/>
              <w:ind w:left="38"/>
              <w:jc w:val="both"/>
              <w:rPr>
                <w:color w:val="0A0709"/>
                <w:sz w:val="21"/>
                <w:szCs w:val="21"/>
              </w:rPr>
            </w:pPr>
          </w:p>
        </w:tc>
        <w:tc>
          <w:tcPr>
            <w:tcW w:w="2036" w:type="dxa"/>
          </w:tcPr>
          <w:p w:rsidR="009D3E6E" w:rsidRPr="006C5316" w:rsidRDefault="009D3E6E" w:rsidP="00FE0748">
            <w:pPr>
              <w:spacing w:after="0"/>
              <w:rPr>
                <w:sz w:val="21"/>
                <w:szCs w:val="21"/>
              </w:rPr>
            </w:pPr>
          </w:p>
        </w:tc>
        <w:tc>
          <w:tcPr>
            <w:tcW w:w="3124" w:type="dxa"/>
          </w:tcPr>
          <w:p w:rsidR="009D3E6E" w:rsidRPr="006C5316" w:rsidRDefault="009D3E6E" w:rsidP="00FE0748">
            <w:pPr>
              <w:spacing w:after="0"/>
              <w:rPr>
                <w:sz w:val="21"/>
                <w:szCs w:val="21"/>
              </w:rPr>
            </w:pP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2.1</w:t>
            </w:r>
          </w:p>
        </w:tc>
        <w:tc>
          <w:tcPr>
            <w:tcW w:w="4722" w:type="dxa"/>
          </w:tcPr>
          <w:p w:rsidR="009D3E6E" w:rsidRPr="006C5316" w:rsidRDefault="009D3E6E" w:rsidP="00FE0748">
            <w:pPr>
              <w:pStyle w:val="Style"/>
              <w:spacing w:line="276" w:lineRule="auto"/>
              <w:jc w:val="both"/>
              <w:rPr>
                <w:color w:val="0A0709"/>
                <w:sz w:val="21"/>
                <w:szCs w:val="21"/>
              </w:rPr>
            </w:pPr>
            <w:r w:rsidRPr="006C5316">
              <w:rPr>
                <w:color w:val="0A0709"/>
                <w:sz w:val="21"/>
                <w:szCs w:val="21"/>
              </w:rPr>
              <w:t>Shorter validity period of the performance bond</w:t>
            </w:r>
          </w:p>
        </w:tc>
        <w:tc>
          <w:tcPr>
            <w:tcW w:w="5065" w:type="dxa"/>
          </w:tcPr>
          <w:p w:rsidR="009D3E6E" w:rsidRPr="006C5316" w:rsidRDefault="009D3E6E" w:rsidP="00D26FD3">
            <w:pPr>
              <w:pStyle w:val="Style"/>
              <w:numPr>
                <w:ilvl w:val="0"/>
                <w:numId w:val="47"/>
              </w:numPr>
              <w:spacing w:line="276" w:lineRule="auto"/>
              <w:jc w:val="both"/>
              <w:rPr>
                <w:color w:val="0A0709"/>
                <w:sz w:val="21"/>
                <w:szCs w:val="21"/>
              </w:rPr>
            </w:pPr>
            <w:r w:rsidRPr="006C5316">
              <w:rPr>
                <w:color w:val="0A0709"/>
                <w:sz w:val="21"/>
                <w:szCs w:val="21"/>
              </w:rPr>
              <w:t>As bid security submitted by the bidder selected as winner was valid during the period of contract signing</w:t>
            </w:r>
            <w:r w:rsidRPr="006C5316">
              <w:rPr>
                <w:color w:val="252529"/>
                <w:sz w:val="21"/>
                <w:szCs w:val="21"/>
              </w:rPr>
              <w:t>,</w:t>
            </w:r>
            <w:r w:rsidRPr="006C5316">
              <w:rPr>
                <w:color w:val="0A0709"/>
                <w:sz w:val="21"/>
                <w:szCs w:val="21"/>
              </w:rPr>
              <w:t xml:space="preserve"> the contract was signed without considering the submitted performance bond. But after the signing of the contract, the contractor </w:t>
            </w:r>
            <w:r w:rsidRPr="006C5316">
              <w:rPr>
                <w:color w:val="252529"/>
                <w:sz w:val="21"/>
                <w:szCs w:val="21"/>
              </w:rPr>
              <w:t>w</w:t>
            </w:r>
            <w:r w:rsidRPr="006C5316">
              <w:rPr>
                <w:color w:val="0A0709"/>
                <w:sz w:val="21"/>
                <w:szCs w:val="21"/>
              </w:rPr>
              <w:t>as made to submit performance bond valid thought out the full performance period of the contract plus 365 days defects liability period. At th</w:t>
            </w:r>
            <w:r w:rsidRPr="006C5316">
              <w:rPr>
                <w:color w:val="252529"/>
                <w:sz w:val="21"/>
                <w:szCs w:val="21"/>
              </w:rPr>
              <w:t>i</w:t>
            </w:r>
            <w:r w:rsidRPr="006C5316">
              <w:rPr>
                <w:color w:val="0A0709"/>
                <w:sz w:val="21"/>
                <w:szCs w:val="21"/>
              </w:rPr>
              <w:t>s t</w:t>
            </w:r>
            <w:r w:rsidRPr="006C5316">
              <w:rPr>
                <w:color w:val="252529"/>
                <w:sz w:val="21"/>
                <w:szCs w:val="21"/>
              </w:rPr>
              <w:t>i</w:t>
            </w:r>
            <w:r w:rsidRPr="006C5316">
              <w:rPr>
                <w:color w:val="0A0709"/>
                <w:sz w:val="21"/>
                <w:szCs w:val="21"/>
              </w:rPr>
              <w:t>me also the contract security is active</w:t>
            </w:r>
            <w:r w:rsidRPr="006C5316">
              <w:rPr>
                <w:color w:val="252529"/>
                <w:sz w:val="21"/>
                <w:szCs w:val="21"/>
              </w:rPr>
              <w:t>.</w:t>
            </w:r>
          </w:p>
        </w:tc>
        <w:tc>
          <w:tcPr>
            <w:tcW w:w="2036" w:type="dxa"/>
          </w:tcPr>
          <w:p w:rsidR="009D3E6E" w:rsidRPr="006C5316" w:rsidRDefault="009D3E6E" w:rsidP="009D3E6E">
            <w:pPr>
              <w:spacing w:after="0"/>
              <w:jc w:val="center"/>
              <w:rPr>
                <w:sz w:val="21"/>
                <w:szCs w:val="21"/>
              </w:rPr>
            </w:pPr>
            <w:r w:rsidRPr="006C5316">
              <w:rPr>
                <w:sz w:val="21"/>
                <w:szCs w:val="21"/>
              </w:rPr>
              <w:t>Refer Annex (Page 1-4)</w:t>
            </w:r>
          </w:p>
        </w:tc>
        <w:tc>
          <w:tcPr>
            <w:tcW w:w="3124" w:type="dxa"/>
            <w:vAlign w:val="center"/>
          </w:tcPr>
          <w:p w:rsidR="009D3E6E" w:rsidRPr="0008261C" w:rsidRDefault="009D3E6E" w:rsidP="00FE0748">
            <w:pPr>
              <w:pStyle w:val="Style"/>
              <w:spacing w:line="276" w:lineRule="auto"/>
              <w:jc w:val="center"/>
              <w:rPr>
                <w:color w:val="171415"/>
                <w:sz w:val="16"/>
                <w:szCs w:val="16"/>
              </w:rPr>
            </w:pPr>
            <w:r w:rsidRPr="0008261C">
              <w:rPr>
                <w:color w:val="171415"/>
                <w:sz w:val="16"/>
                <w:szCs w:val="16"/>
              </w:rPr>
              <w:t>ACCEPTED/</w:t>
            </w:r>
          </w:p>
          <w:p w:rsidR="009D3E6E" w:rsidRPr="0008261C" w:rsidRDefault="009D3E6E" w:rsidP="00FE0748">
            <w:pPr>
              <w:pStyle w:val="Style"/>
              <w:spacing w:line="276" w:lineRule="auto"/>
              <w:jc w:val="center"/>
              <w:rPr>
                <w:color w:val="171415"/>
                <w:sz w:val="16"/>
                <w:szCs w:val="16"/>
              </w:rPr>
            </w:pPr>
            <w:r w:rsidRPr="0008261C">
              <w:rPr>
                <w:color w:val="171415"/>
                <w:sz w:val="16"/>
                <w:szCs w:val="16"/>
              </w:rPr>
              <w:t>THE FINAL  REPORT IS REVISED ACCORDINGLY</w:t>
            </w: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2.2</w:t>
            </w:r>
          </w:p>
        </w:tc>
        <w:tc>
          <w:tcPr>
            <w:tcW w:w="4722" w:type="dxa"/>
          </w:tcPr>
          <w:p w:rsidR="009D3E6E" w:rsidRPr="006C5316" w:rsidRDefault="009D3E6E" w:rsidP="00FE0748">
            <w:pPr>
              <w:pStyle w:val="Style"/>
              <w:spacing w:line="276" w:lineRule="auto"/>
              <w:ind w:left="110"/>
              <w:jc w:val="both"/>
              <w:rPr>
                <w:color w:val="0A0709"/>
                <w:sz w:val="21"/>
                <w:szCs w:val="21"/>
              </w:rPr>
            </w:pPr>
            <w:r w:rsidRPr="006C5316">
              <w:rPr>
                <w:color w:val="0A0709"/>
                <w:sz w:val="21"/>
                <w:szCs w:val="21"/>
              </w:rPr>
              <w:t>No international firm participated though the bidding was ICB</w:t>
            </w:r>
          </w:p>
        </w:tc>
        <w:tc>
          <w:tcPr>
            <w:tcW w:w="5065" w:type="dxa"/>
          </w:tcPr>
          <w:p w:rsidR="009D3E6E" w:rsidRPr="006C5316" w:rsidRDefault="009D3E6E" w:rsidP="00D26FD3">
            <w:pPr>
              <w:pStyle w:val="Style"/>
              <w:numPr>
                <w:ilvl w:val="0"/>
                <w:numId w:val="46"/>
              </w:numPr>
              <w:spacing w:line="276" w:lineRule="auto"/>
              <w:jc w:val="both"/>
              <w:rPr>
                <w:color w:val="0A0709"/>
                <w:sz w:val="21"/>
                <w:szCs w:val="21"/>
              </w:rPr>
            </w:pPr>
            <w:r w:rsidRPr="006C5316">
              <w:rPr>
                <w:color w:val="0A0709"/>
                <w:sz w:val="21"/>
                <w:szCs w:val="21"/>
              </w:rPr>
              <w:t>The university invited all interested bidders via Ethiopian Herald having wide coverage and no limitation was made on international firms not to involve in the bid</w:t>
            </w:r>
          </w:p>
        </w:tc>
        <w:tc>
          <w:tcPr>
            <w:tcW w:w="2036" w:type="dxa"/>
          </w:tcPr>
          <w:p w:rsidR="009D3E6E" w:rsidRPr="006C5316" w:rsidRDefault="009D3E6E" w:rsidP="00FE0748">
            <w:pPr>
              <w:pStyle w:val="Style"/>
              <w:spacing w:line="276" w:lineRule="auto"/>
              <w:ind w:right="91"/>
              <w:jc w:val="right"/>
              <w:rPr>
                <w:color w:val="0A0709"/>
                <w:sz w:val="21"/>
                <w:szCs w:val="21"/>
              </w:rPr>
            </w:pPr>
          </w:p>
        </w:tc>
        <w:tc>
          <w:tcPr>
            <w:tcW w:w="3124" w:type="dxa"/>
            <w:vAlign w:val="center"/>
          </w:tcPr>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NOT ACCEPTED/</w:t>
            </w:r>
          </w:p>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 CHANGE MADE TO THE FINAL REPORT</w:t>
            </w: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2.3</w:t>
            </w:r>
          </w:p>
        </w:tc>
        <w:tc>
          <w:tcPr>
            <w:tcW w:w="4722" w:type="dxa"/>
          </w:tcPr>
          <w:p w:rsidR="009D3E6E" w:rsidRPr="006C5316" w:rsidRDefault="009D3E6E" w:rsidP="00FE0748">
            <w:pPr>
              <w:pStyle w:val="Style"/>
              <w:spacing w:line="276" w:lineRule="auto"/>
              <w:ind w:left="110"/>
              <w:jc w:val="both"/>
              <w:rPr>
                <w:color w:val="0A0709"/>
                <w:sz w:val="21"/>
                <w:szCs w:val="21"/>
              </w:rPr>
            </w:pPr>
            <w:r w:rsidRPr="006C5316">
              <w:rPr>
                <w:color w:val="0A0709"/>
                <w:sz w:val="21"/>
                <w:szCs w:val="21"/>
              </w:rPr>
              <w:t>The opening of the envelopes containing the financial  proposals earlier than the required disclosure period of technical evaluation results</w:t>
            </w:r>
          </w:p>
        </w:tc>
        <w:tc>
          <w:tcPr>
            <w:tcW w:w="5065" w:type="dxa"/>
          </w:tcPr>
          <w:p w:rsidR="009D3E6E" w:rsidRPr="006C5316" w:rsidRDefault="009D3E6E" w:rsidP="00D26FD3">
            <w:pPr>
              <w:pStyle w:val="Style"/>
              <w:numPr>
                <w:ilvl w:val="0"/>
                <w:numId w:val="46"/>
              </w:numPr>
              <w:spacing w:line="276" w:lineRule="auto"/>
              <w:ind w:right="91"/>
              <w:jc w:val="both"/>
              <w:rPr>
                <w:color w:val="0A0709"/>
                <w:sz w:val="21"/>
                <w:szCs w:val="21"/>
              </w:rPr>
            </w:pPr>
            <w:r w:rsidRPr="006C5316">
              <w:rPr>
                <w:color w:val="0A0709"/>
                <w:sz w:val="21"/>
                <w:szCs w:val="21"/>
              </w:rPr>
              <w:t>The disclosure period was taken as calendar days</w:t>
            </w:r>
          </w:p>
        </w:tc>
        <w:tc>
          <w:tcPr>
            <w:tcW w:w="2036" w:type="dxa"/>
          </w:tcPr>
          <w:p w:rsidR="009D3E6E" w:rsidRPr="006C5316" w:rsidRDefault="009D3E6E" w:rsidP="00FE0748">
            <w:pPr>
              <w:pStyle w:val="Style"/>
              <w:spacing w:line="276" w:lineRule="auto"/>
              <w:ind w:right="91"/>
              <w:jc w:val="right"/>
              <w:rPr>
                <w:sz w:val="21"/>
                <w:szCs w:val="21"/>
              </w:rPr>
            </w:pPr>
          </w:p>
        </w:tc>
        <w:tc>
          <w:tcPr>
            <w:tcW w:w="3124" w:type="dxa"/>
            <w:vAlign w:val="center"/>
          </w:tcPr>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NOT ACCEPTED/</w:t>
            </w:r>
          </w:p>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 CHANGE MADE TO THE FINAL REPORT</w:t>
            </w: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lastRenderedPageBreak/>
              <w:t>2.4</w:t>
            </w:r>
          </w:p>
        </w:tc>
        <w:tc>
          <w:tcPr>
            <w:tcW w:w="4722" w:type="dxa"/>
          </w:tcPr>
          <w:p w:rsidR="009D3E6E" w:rsidRPr="006C5316" w:rsidRDefault="009D3E6E" w:rsidP="00FE0748">
            <w:pPr>
              <w:pStyle w:val="Style"/>
              <w:spacing w:line="276" w:lineRule="auto"/>
              <w:ind w:left="110"/>
              <w:jc w:val="both"/>
              <w:rPr>
                <w:color w:val="0A0709"/>
                <w:sz w:val="21"/>
                <w:szCs w:val="21"/>
              </w:rPr>
            </w:pPr>
            <w:r w:rsidRPr="006C5316">
              <w:rPr>
                <w:color w:val="0A0709"/>
                <w:sz w:val="21"/>
                <w:szCs w:val="21"/>
              </w:rPr>
              <w:t>the time input (466 days) for the procurement of the work does not ensure the required efficiency in the execution of public</w:t>
            </w:r>
          </w:p>
        </w:tc>
        <w:tc>
          <w:tcPr>
            <w:tcW w:w="5065" w:type="dxa"/>
          </w:tcPr>
          <w:p w:rsidR="009D3E6E" w:rsidRPr="006C5316" w:rsidRDefault="009D3E6E" w:rsidP="00D26FD3">
            <w:pPr>
              <w:pStyle w:val="Style"/>
              <w:numPr>
                <w:ilvl w:val="0"/>
                <w:numId w:val="46"/>
              </w:numPr>
              <w:spacing w:line="276" w:lineRule="auto"/>
              <w:ind w:right="91"/>
              <w:jc w:val="both"/>
              <w:rPr>
                <w:color w:val="0A0709"/>
                <w:sz w:val="21"/>
                <w:szCs w:val="21"/>
              </w:rPr>
            </w:pPr>
            <w:r w:rsidRPr="006C5316">
              <w:rPr>
                <w:color w:val="0A0709"/>
                <w:sz w:val="21"/>
                <w:szCs w:val="21"/>
              </w:rPr>
              <w:t xml:space="preserve">As the budget assigned for this project was not sufficient at the early stage of bid process, finalization of the procurement process was delayed until the issue was dealt with </w:t>
            </w:r>
            <w:proofErr w:type="spellStart"/>
            <w:r w:rsidRPr="006C5316">
              <w:rPr>
                <w:color w:val="0A0709"/>
                <w:sz w:val="21"/>
                <w:szCs w:val="21"/>
              </w:rPr>
              <w:t>MoFEC</w:t>
            </w:r>
            <w:proofErr w:type="spellEnd"/>
            <w:r w:rsidRPr="006C5316">
              <w:rPr>
                <w:color w:val="0A0709"/>
                <w:sz w:val="21"/>
                <w:szCs w:val="21"/>
              </w:rPr>
              <w:t xml:space="preserve"> and settled.</w:t>
            </w:r>
          </w:p>
        </w:tc>
        <w:tc>
          <w:tcPr>
            <w:tcW w:w="2036" w:type="dxa"/>
          </w:tcPr>
          <w:p w:rsidR="009D3E6E" w:rsidRPr="006C5316" w:rsidRDefault="009D3E6E" w:rsidP="00FE0748">
            <w:pPr>
              <w:rPr>
                <w:sz w:val="21"/>
                <w:szCs w:val="21"/>
              </w:rPr>
            </w:pPr>
            <w:r w:rsidRPr="006C5316">
              <w:rPr>
                <w:sz w:val="21"/>
                <w:szCs w:val="21"/>
              </w:rPr>
              <w:t>Refer Annex Page 05</w:t>
            </w:r>
          </w:p>
        </w:tc>
        <w:tc>
          <w:tcPr>
            <w:tcW w:w="3124" w:type="dxa"/>
            <w:vAlign w:val="center"/>
          </w:tcPr>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NOT ACCEPTED/</w:t>
            </w:r>
          </w:p>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 CHANGE MADE TO THE FINAL REPORT</w:t>
            </w: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2.5</w:t>
            </w:r>
          </w:p>
        </w:tc>
        <w:tc>
          <w:tcPr>
            <w:tcW w:w="4722" w:type="dxa"/>
          </w:tcPr>
          <w:p w:rsidR="009D3E6E" w:rsidRPr="006C5316" w:rsidRDefault="009D3E6E" w:rsidP="00FE0748">
            <w:pPr>
              <w:pStyle w:val="Style"/>
              <w:spacing w:line="276" w:lineRule="auto"/>
              <w:ind w:left="110"/>
              <w:rPr>
                <w:color w:val="0A0709"/>
                <w:sz w:val="21"/>
                <w:szCs w:val="21"/>
              </w:rPr>
            </w:pPr>
            <w:r w:rsidRPr="006C5316">
              <w:rPr>
                <w:color w:val="0A0709"/>
                <w:sz w:val="21"/>
                <w:szCs w:val="21"/>
              </w:rPr>
              <w:t>Unjustified approach applied in determining the successful bid</w:t>
            </w:r>
          </w:p>
        </w:tc>
        <w:tc>
          <w:tcPr>
            <w:tcW w:w="5065" w:type="dxa"/>
          </w:tcPr>
          <w:p w:rsidR="009D3E6E" w:rsidRPr="006C5316" w:rsidRDefault="009D3E6E" w:rsidP="00D26FD3">
            <w:pPr>
              <w:pStyle w:val="Style"/>
              <w:numPr>
                <w:ilvl w:val="0"/>
                <w:numId w:val="46"/>
              </w:numPr>
              <w:spacing w:line="276" w:lineRule="auto"/>
              <w:ind w:right="19"/>
              <w:jc w:val="both"/>
              <w:rPr>
                <w:color w:val="0A0709"/>
                <w:sz w:val="21"/>
                <w:szCs w:val="21"/>
              </w:rPr>
            </w:pPr>
            <w:r w:rsidRPr="006C5316">
              <w:rPr>
                <w:color w:val="0A0709"/>
                <w:sz w:val="21"/>
                <w:szCs w:val="21"/>
              </w:rPr>
              <w:t xml:space="preserve">The approach/method used in determining the successful bidder was selected between the two methodologies defined in the federal public procurement directive under clause 16 </w:t>
            </w:r>
            <w:proofErr w:type="gramStart"/>
            <w:r w:rsidRPr="006C5316">
              <w:rPr>
                <w:color w:val="0A0709"/>
                <w:sz w:val="21"/>
                <w:szCs w:val="21"/>
              </w:rPr>
              <w:t>sub-clause</w:t>
            </w:r>
            <w:proofErr w:type="gramEnd"/>
            <w:r w:rsidRPr="006C5316">
              <w:rPr>
                <w:color w:val="0A0709"/>
                <w:sz w:val="21"/>
                <w:szCs w:val="21"/>
              </w:rPr>
              <w:t xml:space="preserve"> 16.8. (2) </w:t>
            </w:r>
            <w:proofErr w:type="gramStart"/>
            <w:r w:rsidRPr="006C5316">
              <w:rPr>
                <w:color w:val="0A0709"/>
                <w:sz w:val="21"/>
                <w:szCs w:val="21"/>
              </w:rPr>
              <w:t>and</w:t>
            </w:r>
            <w:proofErr w:type="gramEnd"/>
            <w:r w:rsidRPr="006C5316">
              <w:rPr>
                <w:color w:val="0A0709"/>
                <w:sz w:val="21"/>
                <w:szCs w:val="21"/>
              </w:rPr>
              <w:t xml:space="preserve"> the university clearly indicated the detail bid evaluation criteria applicable to the bid in the bidding document. </w:t>
            </w:r>
          </w:p>
        </w:tc>
        <w:tc>
          <w:tcPr>
            <w:tcW w:w="2036" w:type="dxa"/>
          </w:tcPr>
          <w:p w:rsidR="009D3E6E" w:rsidRPr="006C5316" w:rsidRDefault="009D3E6E" w:rsidP="00FE0748">
            <w:pPr>
              <w:pStyle w:val="Style"/>
              <w:spacing w:line="276" w:lineRule="auto"/>
              <w:jc w:val="center"/>
              <w:rPr>
                <w:color w:val="0A0709"/>
                <w:sz w:val="21"/>
                <w:szCs w:val="21"/>
              </w:rPr>
            </w:pPr>
          </w:p>
        </w:tc>
        <w:tc>
          <w:tcPr>
            <w:tcW w:w="3124" w:type="dxa"/>
            <w:vAlign w:val="center"/>
          </w:tcPr>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NOT ACCEPTED/</w:t>
            </w:r>
          </w:p>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 CHANGE MADE TO THE FINAL REPORT</w:t>
            </w: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2.6</w:t>
            </w:r>
          </w:p>
        </w:tc>
        <w:tc>
          <w:tcPr>
            <w:tcW w:w="4722" w:type="dxa"/>
          </w:tcPr>
          <w:p w:rsidR="009D3E6E" w:rsidRPr="006C5316" w:rsidRDefault="009D3E6E" w:rsidP="00FE0748">
            <w:pPr>
              <w:pStyle w:val="Style"/>
              <w:spacing w:line="276" w:lineRule="auto"/>
              <w:jc w:val="both"/>
              <w:rPr>
                <w:color w:val="0A0709"/>
                <w:sz w:val="21"/>
                <w:szCs w:val="21"/>
              </w:rPr>
            </w:pPr>
            <w:r w:rsidRPr="006C5316">
              <w:rPr>
                <w:color w:val="0A0709"/>
                <w:sz w:val="21"/>
                <w:szCs w:val="21"/>
              </w:rPr>
              <w:t xml:space="preserve">The competitiveness of the award </w:t>
            </w:r>
            <w:r w:rsidRPr="006C5316">
              <w:rPr>
                <w:color w:val="0A0709"/>
                <w:sz w:val="21"/>
                <w:szCs w:val="21"/>
              </w:rPr>
              <w:br/>
              <w:t xml:space="preserve">price was not verified thus causing </w:t>
            </w:r>
            <w:r w:rsidRPr="006C5316">
              <w:rPr>
                <w:color w:val="0A0709"/>
                <w:sz w:val="21"/>
                <w:szCs w:val="21"/>
              </w:rPr>
              <w:br/>
              <w:t xml:space="preserve">a concern on the PE's effort to </w:t>
            </w:r>
            <w:r w:rsidRPr="006C5316">
              <w:rPr>
                <w:color w:val="0A0709"/>
                <w:sz w:val="21"/>
                <w:szCs w:val="21"/>
              </w:rPr>
              <w:br/>
              <w:t xml:space="preserve">ensure economy in the execution </w:t>
            </w:r>
            <w:r w:rsidRPr="006C5316">
              <w:rPr>
                <w:color w:val="0A0709"/>
                <w:sz w:val="21"/>
                <w:szCs w:val="21"/>
              </w:rPr>
              <w:br/>
              <w:t>of public procurement</w:t>
            </w:r>
          </w:p>
        </w:tc>
        <w:tc>
          <w:tcPr>
            <w:tcW w:w="5065" w:type="dxa"/>
          </w:tcPr>
          <w:p w:rsidR="009D3E6E" w:rsidRPr="006C5316" w:rsidRDefault="009D3E6E" w:rsidP="009D3E6E">
            <w:pPr>
              <w:pStyle w:val="Style"/>
              <w:numPr>
                <w:ilvl w:val="0"/>
                <w:numId w:val="46"/>
              </w:numPr>
              <w:spacing w:line="276" w:lineRule="auto"/>
              <w:jc w:val="both"/>
              <w:rPr>
                <w:color w:val="0A0709"/>
                <w:sz w:val="21"/>
                <w:szCs w:val="21"/>
              </w:rPr>
            </w:pPr>
            <w:r w:rsidRPr="006C5316">
              <w:rPr>
                <w:color w:val="0A0709"/>
                <w:sz w:val="21"/>
                <w:szCs w:val="21"/>
              </w:rPr>
              <w:t xml:space="preserve">In addition to the comparison made among the bidders, the university had compared the price offered by the winning bidder against the Engineering Cost Estimation and made sure of that the award price is less than it and hence this procurement ensured economy. </w:t>
            </w:r>
          </w:p>
        </w:tc>
        <w:tc>
          <w:tcPr>
            <w:tcW w:w="2036" w:type="dxa"/>
          </w:tcPr>
          <w:p w:rsidR="009D3E6E" w:rsidRPr="006C5316" w:rsidRDefault="009D3E6E" w:rsidP="00FE0748">
            <w:pPr>
              <w:pStyle w:val="Style"/>
              <w:spacing w:line="276" w:lineRule="auto"/>
              <w:ind w:right="91"/>
              <w:jc w:val="right"/>
              <w:rPr>
                <w:color w:val="0A0709"/>
                <w:sz w:val="21"/>
                <w:szCs w:val="21"/>
              </w:rPr>
            </w:pPr>
          </w:p>
        </w:tc>
        <w:tc>
          <w:tcPr>
            <w:tcW w:w="3124" w:type="dxa"/>
            <w:vAlign w:val="center"/>
          </w:tcPr>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NOT ACCEPTED/</w:t>
            </w:r>
          </w:p>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 CHANGE MADE TO THE FINAL REPORT</w:t>
            </w:r>
          </w:p>
        </w:tc>
      </w:tr>
      <w:tr w:rsidR="009D3E6E" w:rsidRPr="006C5316" w:rsidTr="00391FD0">
        <w:trPr>
          <w:jc w:val="center"/>
        </w:trPr>
        <w:tc>
          <w:tcPr>
            <w:tcW w:w="663" w:type="dxa"/>
          </w:tcPr>
          <w:p w:rsidR="009D3E6E" w:rsidRPr="006C5316" w:rsidRDefault="009D3E6E" w:rsidP="00FE0748">
            <w:pPr>
              <w:spacing w:after="0"/>
              <w:jc w:val="center"/>
              <w:rPr>
                <w:b/>
                <w:i/>
                <w:sz w:val="21"/>
                <w:szCs w:val="21"/>
              </w:rPr>
            </w:pPr>
            <w:r w:rsidRPr="006C5316">
              <w:rPr>
                <w:b/>
                <w:i/>
                <w:sz w:val="21"/>
                <w:szCs w:val="21"/>
              </w:rPr>
              <w:t>b</w:t>
            </w:r>
          </w:p>
        </w:tc>
        <w:tc>
          <w:tcPr>
            <w:tcW w:w="4722" w:type="dxa"/>
          </w:tcPr>
          <w:p w:rsidR="009D3E6E" w:rsidRPr="006C5316" w:rsidRDefault="009D3E6E" w:rsidP="00FE0748">
            <w:pPr>
              <w:pStyle w:val="Style"/>
              <w:spacing w:line="276" w:lineRule="auto"/>
              <w:ind w:left="4" w:right="9"/>
              <w:rPr>
                <w:b/>
                <w:i/>
                <w:iCs/>
                <w:color w:val="181517"/>
                <w:sz w:val="21"/>
                <w:szCs w:val="21"/>
              </w:rPr>
            </w:pPr>
            <w:r w:rsidRPr="006C5316">
              <w:rPr>
                <w:b/>
                <w:i/>
                <w:iCs/>
                <w:color w:val="181517"/>
                <w:sz w:val="21"/>
                <w:szCs w:val="21"/>
              </w:rPr>
              <w:t xml:space="preserve">General all Contract </w:t>
            </w:r>
          </w:p>
        </w:tc>
        <w:tc>
          <w:tcPr>
            <w:tcW w:w="5065" w:type="dxa"/>
          </w:tcPr>
          <w:p w:rsidR="009D3E6E" w:rsidRPr="006C5316" w:rsidRDefault="009D3E6E" w:rsidP="00FE0748">
            <w:pPr>
              <w:pStyle w:val="Style"/>
              <w:spacing w:line="276" w:lineRule="auto"/>
              <w:jc w:val="center"/>
              <w:rPr>
                <w:color w:val="0A0709"/>
                <w:sz w:val="21"/>
                <w:szCs w:val="21"/>
              </w:rPr>
            </w:pPr>
          </w:p>
        </w:tc>
        <w:tc>
          <w:tcPr>
            <w:tcW w:w="2036" w:type="dxa"/>
          </w:tcPr>
          <w:p w:rsidR="009D3E6E" w:rsidRPr="006C5316" w:rsidRDefault="009D3E6E" w:rsidP="00FE0748">
            <w:pPr>
              <w:pStyle w:val="Style"/>
              <w:spacing w:line="276" w:lineRule="auto"/>
              <w:ind w:right="91"/>
              <w:jc w:val="right"/>
              <w:rPr>
                <w:color w:val="0A0709"/>
                <w:sz w:val="21"/>
                <w:szCs w:val="21"/>
              </w:rPr>
            </w:pPr>
          </w:p>
        </w:tc>
        <w:tc>
          <w:tcPr>
            <w:tcW w:w="3124" w:type="dxa"/>
          </w:tcPr>
          <w:p w:rsidR="009D3E6E" w:rsidRPr="006C5316" w:rsidRDefault="009D3E6E" w:rsidP="00FE0748">
            <w:pPr>
              <w:pStyle w:val="Style"/>
              <w:spacing w:line="276" w:lineRule="auto"/>
              <w:ind w:right="91"/>
              <w:jc w:val="right"/>
              <w:rPr>
                <w:color w:val="0A0709"/>
                <w:sz w:val="21"/>
                <w:szCs w:val="21"/>
              </w:rPr>
            </w:pP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2.7</w:t>
            </w:r>
          </w:p>
        </w:tc>
        <w:tc>
          <w:tcPr>
            <w:tcW w:w="4722" w:type="dxa"/>
          </w:tcPr>
          <w:p w:rsidR="009D3E6E" w:rsidRPr="006C5316" w:rsidRDefault="009D3E6E" w:rsidP="00FE0748">
            <w:pPr>
              <w:pStyle w:val="Style"/>
              <w:spacing w:line="276" w:lineRule="auto"/>
              <w:ind w:left="5" w:right="4"/>
              <w:jc w:val="both"/>
              <w:rPr>
                <w:color w:val="0A0709"/>
                <w:sz w:val="21"/>
                <w:szCs w:val="21"/>
              </w:rPr>
            </w:pPr>
            <w:r w:rsidRPr="006C5316">
              <w:rPr>
                <w:color w:val="0A0709"/>
                <w:sz w:val="21"/>
                <w:szCs w:val="21"/>
              </w:rPr>
              <w:t>In all procurement processes covered in the assurance process , it is observed only two firms had passed to the financial evaluation stages thus implying the award prices were decided with narrow scope of competition</w:t>
            </w:r>
          </w:p>
        </w:tc>
        <w:tc>
          <w:tcPr>
            <w:tcW w:w="5065" w:type="dxa"/>
          </w:tcPr>
          <w:p w:rsidR="009D3E6E" w:rsidRPr="006C5316" w:rsidRDefault="009D3E6E" w:rsidP="00D26FD3">
            <w:pPr>
              <w:pStyle w:val="Style"/>
              <w:numPr>
                <w:ilvl w:val="0"/>
                <w:numId w:val="46"/>
              </w:numPr>
              <w:spacing w:line="276" w:lineRule="auto"/>
              <w:ind w:right="19"/>
              <w:jc w:val="both"/>
              <w:rPr>
                <w:color w:val="0A0709"/>
                <w:sz w:val="21"/>
                <w:szCs w:val="21"/>
              </w:rPr>
            </w:pPr>
            <w:r w:rsidRPr="006C5316">
              <w:rPr>
                <w:color w:val="0A0709"/>
                <w:sz w:val="21"/>
                <w:szCs w:val="21"/>
              </w:rPr>
              <w:t xml:space="preserve">The university used open tendering method; set clear and fair evaluation criteria; and invited all interested bidders to participate via media having wide coverage (Ethiopian Herald Newspaper); and fairly evaluated the bids in accordance with the set criteria. </w:t>
            </w:r>
          </w:p>
          <w:p w:rsidR="009D3E6E" w:rsidRPr="006C5316" w:rsidRDefault="009D3E6E" w:rsidP="00FE0748">
            <w:pPr>
              <w:pStyle w:val="Style"/>
              <w:spacing w:line="276" w:lineRule="auto"/>
              <w:jc w:val="both"/>
              <w:rPr>
                <w:color w:val="0A0709"/>
                <w:sz w:val="21"/>
                <w:szCs w:val="21"/>
              </w:rPr>
            </w:pPr>
          </w:p>
        </w:tc>
        <w:tc>
          <w:tcPr>
            <w:tcW w:w="2036" w:type="dxa"/>
          </w:tcPr>
          <w:p w:rsidR="009D3E6E" w:rsidRPr="006C5316" w:rsidRDefault="009D3E6E" w:rsidP="00FE0748">
            <w:pPr>
              <w:pStyle w:val="Style"/>
              <w:spacing w:line="276" w:lineRule="auto"/>
              <w:ind w:right="91"/>
              <w:jc w:val="right"/>
              <w:rPr>
                <w:color w:val="0A0709"/>
                <w:sz w:val="21"/>
                <w:szCs w:val="21"/>
              </w:rPr>
            </w:pPr>
          </w:p>
        </w:tc>
        <w:tc>
          <w:tcPr>
            <w:tcW w:w="3124" w:type="dxa"/>
            <w:vAlign w:val="center"/>
          </w:tcPr>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NOT ACCEPTED/</w:t>
            </w:r>
          </w:p>
          <w:p w:rsidR="009D3E6E" w:rsidRPr="0008261C" w:rsidRDefault="009D3E6E" w:rsidP="00FE0748">
            <w:pPr>
              <w:pStyle w:val="Style"/>
              <w:spacing w:line="276" w:lineRule="auto"/>
              <w:ind w:left="76"/>
              <w:jc w:val="center"/>
              <w:rPr>
                <w:color w:val="171415"/>
                <w:sz w:val="17"/>
                <w:szCs w:val="17"/>
              </w:rPr>
            </w:pPr>
            <w:r w:rsidRPr="0008261C">
              <w:rPr>
                <w:color w:val="171415"/>
                <w:sz w:val="17"/>
                <w:szCs w:val="17"/>
              </w:rPr>
              <w:t>NO CHANGE MADE TO THE FINAL REPORT</w:t>
            </w: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2.7</w:t>
            </w:r>
          </w:p>
        </w:tc>
        <w:tc>
          <w:tcPr>
            <w:tcW w:w="4722" w:type="dxa"/>
          </w:tcPr>
          <w:p w:rsidR="009D3E6E" w:rsidRPr="006C5316" w:rsidRDefault="009D3E6E" w:rsidP="00FE0748">
            <w:pPr>
              <w:pStyle w:val="Style"/>
              <w:spacing w:line="276" w:lineRule="auto"/>
              <w:ind w:left="5" w:right="277"/>
              <w:jc w:val="both"/>
              <w:rPr>
                <w:color w:val="0A0709"/>
                <w:sz w:val="21"/>
                <w:szCs w:val="21"/>
              </w:rPr>
            </w:pPr>
            <w:r w:rsidRPr="006C5316">
              <w:rPr>
                <w:color w:val="181517"/>
                <w:sz w:val="21"/>
                <w:szCs w:val="21"/>
              </w:rPr>
              <w:t xml:space="preserve">The comments and verifications - (including signature) of </w:t>
            </w:r>
            <w:r w:rsidRPr="006C5316">
              <w:rPr>
                <w:color w:val="181517"/>
                <w:sz w:val="21"/>
                <w:szCs w:val="21"/>
              </w:rPr>
              <w:br/>
              <w:t xml:space="preserve">procurement endorsing committee are not shown in all the procurement documents made available. </w:t>
            </w:r>
          </w:p>
        </w:tc>
        <w:tc>
          <w:tcPr>
            <w:tcW w:w="5065" w:type="dxa"/>
          </w:tcPr>
          <w:p w:rsidR="009D3E6E" w:rsidRPr="006C5316" w:rsidRDefault="009D3E6E" w:rsidP="00D26FD3">
            <w:pPr>
              <w:pStyle w:val="Style"/>
              <w:numPr>
                <w:ilvl w:val="0"/>
                <w:numId w:val="46"/>
              </w:numPr>
              <w:spacing w:line="276" w:lineRule="auto"/>
              <w:ind w:right="19"/>
              <w:jc w:val="both"/>
              <w:rPr>
                <w:color w:val="0A0709"/>
                <w:sz w:val="21"/>
                <w:szCs w:val="21"/>
              </w:rPr>
            </w:pPr>
            <w:r w:rsidRPr="006C5316">
              <w:rPr>
                <w:color w:val="181517"/>
                <w:sz w:val="21"/>
                <w:szCs w:val="21"/>
              </w:rPr>
              <w:t>The procurement endorsing committee has used meeting minutes to endorse the bid evaluation results and other issues coming to its desk</w:t>
            </w:r>
            <w:r w:rsidRPr="006C5316">
              <w:rPr>
                <w:color w:val="000000"/>
                <w:sz w:val="21"/>
                <w:szCs w:val="21"/>
              </w:rPr>
              <w:t xml:space="preserve">. </w:t>
            </w:r>
            <w:r w:rsidRPr="006C5316">
              <w:rPr>
                <w:color w:val="181517"/>
                <w:sz w:val="21"/>
                <w:szCs w:val="21"/>
              </w:rPr>
              <w:t xml:space="preserve">But m future the committee will consider the comments given this regard. </w:t>
            </w:r>
          </w:p>
        </w:tc>
        <w:tc>
          <w:tcPr>
            <w:tcW w:w="2036" w:type="dxa"/>
          </w:tcPr>
          <w:p w:rsidR="009D3E6E" w:rsidRPr="006C5316" w:rsidRDefault="009D3E6E" w:rsidP="00FE0748">
            <w:pPr>
              <w:pStyle w:val="Style"/>
              <w:spacing w:line="276" w:lineRule="auto"/>
              <w:ind w:right="91"/>
              <w:jc w:val="right"/>
              <w:rPr>
                <w:color w:val="0A0709"/>
                <w:sz w:val="21"/>
                <w:szCs w:val="21"/>
              </w:rPr>
            </w:pPr>
          </w:p>
        </w:tc>
        <w:tc>
          <w:tcPr>
            <w:tcW w:w="3124" w:type="dxa"/>
          </w:tcPr>
          <w:p w:rsidR="009D3E6E" w:rsidRPr="006C5316" w:rsidRDefault="009D3E6E" w:rsidP="00FE0748">
            <w:pPr>
              <w:spacing w:after="0"/>
              <w:rPr>
                <w:sz w:val="21"/>
                <w:szCs w:val="21"/>
              </w:rPr>
            </w:pPr>
            <w:r w:rsidRPr="004B3E2D">
              <w:rPr>
                <w:sz w:val="21"/>
                <w:szCs w:val="21"/>
              </w:rPr>
              <w:t>It is commendable that ASTU has given due attention to the matter.</w:t>
            </w: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t>2.8</w:t>
            </w:r>
          </w:p>
        </w:tc>
        <w:tc>
          <w:tcPr>
            <w:tcW w:w="4722" w:type="dxa"/>
          </w:tcPr>
          <w:p w:rsidR="009D3E6E" w:rsidRPr="006C5316" w:rsidRDefault="009D3E6E" w:rsidP="00FE0748">
            <w:pPr>
              <w:pStyle w:val="Style"/>
              <w:spacing w:line="276" w:lineRule="auto"/>
              <w:ind w:left="5"/>
              <w:jc w:val="both"/>
              <w:rPr>
                <w:color w:val="0A0709"/>
                <w:sz w:val="21"/>
                <w:szCs w:val="21"/>
              </w:rPr>
            </w:pPr>
            <w:r w:rsidRPr="006C5316">
              <w:rPr>
                <w:color w:val="181517"/>
                <w:sz w:val="21"/>
                <w:szCs w:val="21"/>
              </w:rPr>
              <w:t xml:space="preserve">The following are the list of - additional project </w:t>
            </w:r>
            <w:r w:rsidRPr="006C5316">
              <w:rPr>
                <w:color w:val="181517"/>
                <w:sz w:val="21"/>
                <w:szCs w:val="21"/>
              </w:rPr>
              <w:lastRenderedPageBreak/>
              <w:t>documents that the PE shall make available for further review</w:t>
            </w:r>
            <w:r w:rsidRPr="006C5316">
              <w:rPr>
                <w:color w:val="373739"/>
                <w:sz w:val="21"/>
                <w:szCs w:val="21"/>
              </w:rPr>
              <w:t xml:space="preserve">: </w:t>
            </w:r>
          </w:p>
        </w:tc>
        <w:tc>
          <w:tcPr>
            <w:tcW w:w="5065" w:type="dxa"/>
          </w:tcPr>
          <w:p w:rsidR="009D3E6E" w:rsidRPr="006C5316" w:rsidRDefault="009D3E6E" w:rsidP="00FE0748">
            <w:pPr>
              <w:pStyle w:val="Style"/>
              <w:spacing w:line="276" w:lineRule="auto"/>
              <w:jc w:val="both"/>
              <w:rPr>
                <w:color w:val="0A0709"/>
                <w:sz w:val="21"/>
                <w:szCs w:val="21"/>
              </w:rPr>
            </w:pPr>
          </w:p>
        </w:tc>
        <w:tc>
          <w:tcPr>
            <w:tcW w:w="2036" w:type="dxa"/>
          </w:tcPr>
          <w:p w:rsidR="009D3E6E" w:rsidRPr="006C5316" w:rsidRDefault="009D3E6E" w:rsidP="00FE0748">
            <w:pPr>
              <w:pStyle w:val="Style"/>
              <w:spacing w:line="276" w:lineRule="auto"/>
              <w:ind w:right="91"/>
              <w:jc w:val="right"/>
              <w:rPr>
                <w:color w:val="0A0709"/>
                <w:sz w:val="21"/>
                <w:szCs w:val="21"/>
              </w:rPr>
            </w:pPr>
          </w:p>
        </w:tc>
        <w:tc>
          <w:tcPr>
            <w:tcW w:w="3124" w:type="dxa"/>
          </w:tcPr>
          <w:p w:rsidR="009D3E6E" w:rsidRPr="006C5316" w:rsidRDefault="009D3E6E" w:rsidP="00FE0748">
            <w:pPr>
              <w:pStyle w:val="Style"/>
              <w:spacing w:line="276" w:lineRule="auto"/>
              <w:ind w:right="91"/>
              <w:jc w:val="right"/>
              <w:rPr>
                <w:color w:val="0A0709"/>
                <w:sz w:val="21"/>
                <w:szCs w:val="21"/>
              </w:rPr>
            </w:pPr>
          </w:p>
        </w:tc>
      </w:tr>
      <w:tr w:rsidR="009D3E6E" w:rsidRPr="006C5316" w:rsidTr="00391FD0">
        <w:trPr>
          <w:jc w:val="center"/>
        </w:trPr>
        <w:tc>
          <w:tcPr>
            <w:tcW w:w="663" w:type="dxa"/>
          </w:tcPr>
          <w:p w:rsidR="009D3E6E" w:rsidRPr="006C5316" w:rsidRDefault="009D3E6E" w:rsidP="00FE0748">
            <w:pPr>
              <w:spacing w:after="0"/>
              <w:jc w:val="center"/>
              <w:rPr>
                <w:sz w:val="21"/>
                <w:szCs w:val="21"/>
              </w:rPr>
            </w:pPr>
            <w:r w:rsidRPr="006C5316">
              <w:rPr>
                <w:sz w:val="21"/>
                <w:szCs w:val="21"/>
              </w:rPr>
              <w:lastRenderedPageBreak/>
              <w:t>i</w:t>
            </w:r>
          </w:p>
        </w:tc>
        <w:tc>
          <w:tcPr>
            <w:tcW w:w="4722" w:type="dxa"/>
          </w:tcPr>
          <w:p w:rsidR="009D3E6E" w:rsidRPr="009D3E6E" w:rsidRDefault="009D3E6E" w:rsidP="009D3E6E">
            <w:pPr>
              <w:pStyle w:val="Style"/>
              <w:numPr>
                <w:ilvl w:val="0"/>
                <w:numId w:val="50"/>
              </w:numPr>
              <w:spacing w:line="276" w:lineRule="auto"/>
              <w:ind w:left="269" w:right="614" w:hanging="259"/>
              <w:rPr>
                <w:color w:val="373739"/>
                <w:sz w:val="21"/>
                <w:szCs w:val="21"/>
              </w:rPr>
            </w:pPr>
            <w:r w:rsidRPr="006C5316">
              <w:rPr>
                <w:color w:val="181517"/>
                <w:sz w:val="21"/>
                <w:szCs w:val="21"/>
              </w:rPr>
              <w:t xml:space="preserve">EOT claims # 1-3 with their </w:t>
            </w:r>
            <w:r w:rsidRPr="006C5316">
              <w:rPr>
                <w:color w:val="181517"/>
                <w:sz w:val="21"/>
                <w:szCs w:val="21"/>
              </w:rPr>
              <w:br/>
              <w:t xml:space="preserve">Justifications and variation </w:t>
            </w:r>
            <w:r w:rsidRPr="006C5316">
              <w:rPr>
                <w:color w:val="181517"/>
                <w:sz w:val="21"/>
                <w:szCs w:val="21"/>
              </w:rPr>
              <w:br/>
              <w:t>orders # 1 and 2</w:t>
            </w:r>
            <w:r w:rsidRPr="006C5316">
              <w:rPr>
                <w:color w:val="373739"/>
                <w:sz w:val="21"/>
                <w:szCs w:val="21"/>
              </w:rPr>
              <w:t xml:space="preserve">; </w:t>
            </w:r>
          </w:p>
        </w:tc>
        <w:tc>
          <w:tcPr>
            <w:tcW w:w="5065" w:type="dxa"/>
          </w:tcPr>
          <w:p w:rsidR="009D3E6E" w:rsidRPr="006C5316" w:rsidRDefault="009D3E6E" w:rsidP="00D26FD3">
            <w:pPr>
              <w:pStyle w:val="Style"/>
              <w:numPr>
                <w:ilvl w:val="0"/>
                <w:numId w:val="46"/>
              </w:numPr>
              <w:spacing w:line="276" w:lineRule="auto"/>
              <w:jc w:val="both"/>
              <w:rPr>
                <w:color w:val="0A0709"/>
                <w:sz w:val="21"/>
                <w:szCs w:val="21"/>
              </w:rPr>
            </w:pPr>
            <w:r w:rsidRPr="006C5316">
              <w:rPr>
                <w:color w:val="181517"/>
                <w:sz w:val="21"/>
                <w:szCs w:val="21"/>
              </w:rPr>
              <w:t>Additional documents attached</w:t>
            </w:r>
          </w:p>
        </w:tc>
        <w:tc>
          <w:tcPr>
            <w:tcW w:w="2036" w:type="dxa"/>
          </w:tcPr>
          <w:p w:rsidR="009D3E6E" w:rsidRPr="006C5316" w:rsidRDefault="009D3E6E" w:rsidP="00FE0748">
            <w:pPr>
              <w:pStyle w:val="Style"/>
              <w:spacing w:line="276" w:lineRule="auto"/>
              <w:ind w:right="91"/>
              <w:jc w:val="both"/>
              <w:rPr>
                <w:color w:val="0A0709"/>
                <w:sz w:val="21"/>
                <w:szCs w:val="21"/>
              </w:rPr>
            </w:pPr>
            <w:r w:rsidRPr="006C5316">
              <w:rPr>
                <w:color w:val="0A0709"/>
                <w:sz w:val="21"/>
                <w:szCs w:val="21"/>
              </w:rPr>
              <w:t>Refer annex from pages 06 to 39</w:t>
            </w:r>
          </w:p>
        </w:tc>
        <w:tc>
          <w:tcPr>
            <w:tcW w:w="3124" w:type="dxa"/>
            <w:vAlign w:val="center"/>
          </w:tcPr>
          <w:p w:rsidR="009D3E6E" w:rsidRPr="0008261C" w:rsidRDefault="009D3E6E" w:rsidP="00FE0748">
            <w:pPr>
              <w:pStyle w:val="Style"/>
              <w:spacing w:line="276" w:lineRule="auto"/>
              <w:jc w:val="center"/>
              <w:rPr>
                <w:color w:val="171415"/>
                <w:sz w:val="16"/>
                <w:szCs w:val="16"/>
              </w:rPr>
            </w:pPr>
            <w:r w:rsidRPr="0008261C">
              <w:rPr>
                <w:color w:val="171415"/>
                <w:sz w:val="16"/>
                <w:szCs w:val="16"/>
              </w:rPr>
              <w:t>ACCEPTED/</w:t>
            </w:r>
          </w:p>
          <w:p w:rsidR="009D3E6E" w:rsidRPr="0008261C" w:rsidRDefault="009D3E6E" w:rsidP="00FE0748">
            <w:pPr>
              <w:pStyle w:val="Style"/>
              <w:spacing w:line="276" w:lineRule="auto"/>
              <w:jc w:val="center"/>
              <w:rPr>
                <w:color w:val="171415"/>
                <w:sz w:val="16"/>
                <w:szCs w:val="16"/>
              </w:rPr>
            </w:pPr>
            <w:r w:rsidRPr="0008261C">
              <w:rPr>
                <w:color w:val="171415"/>
                <w:sz w:val="16"/>
                <w:szCs w:val="16"/>
              </w:rPr>
              <w:t>THE FINAL  REPORT IS REVISED ACCORDINGLY</w:t>
            </w:r>
          </w:p>
        </w:tc>
      </w:tr>
      <w:tr w:rsidR="009D3E6E" w:rsidRPr="006C5316" w:rsidTr="00391FD0">
        <w:trPr>
          <w:trHeight w:val="674"/>
          <w:jc w:val="center"/>
        </w:trPr>
        <w:tc>
          <w:tcPr>
            <w:tcW w:w="663" w:type="dxa"/>
          </w:tcPr>
          <w:p w:rsidR="009D3E6E" w:rsidRPr="006C5316" w:rsidRDefault="009D3E6E" w:rsidP="00FE0748">
            <w:pPr>
              <w:spacing w:after="0"/>
              <w:jc w:val="center"/>
              <w:rPr>
                <w:sz w:val="21"/>
                <w:szCs w:val="21"/>
              </w:rPr>
            </w:pPr>
            <w:r w:rsidRPr="006C5316">
              <w:rPr>
                <w:sz w:val="21"/>
                <w:szCs w:val="21"/>
              </w:rPr>
              <w:t>ii</w:t>
            </w:r>
          </w:p>
        </w:tc>
        <w:tc>
          <w:tcPr>
            <w:tcW w:w="4722" w:type="dxa"/>
          </w:tcPr>
          <w:p w:rsidR="009D3E6E" w:rsidRPr="006C5316" w:rsidRDefault="009D3E6E" w:rsidP="009D3E6E">
            <w:pPr>
              <w:pStyle w:val="Style"/>
              <w:numPr>
                <w:ilvl w:val="0"/>
                <w:numId w:val="50"/>
              </w:numPr>
              <w:spacing w:line="276" w:lineRule="auto"/>
              <w:ind w:left="259" w:hanging="259"/>
              <w:rPr>
                <w:color w:val="0A0709"/>
                <w:sz w:val="21"/>
                <w:szCs w:val="21"/>
              </w:rPr>
            </w:pPr>
            <w:r w:rsidRPr="006C5316">
              <w:rPr>
                <w:color w:val="181517"/>
                <w:sz w:val="21"/>
                <w:szCs w:val="21"/>
              </w:rPr>
              <w:t>Technical Evaluation Report</w:t>
            </w:r>
            <w:r w:rsidRPr="006C5316">
              <w:rPr>
                <w:color w:val="373739"/>
                <w:sz w:val="21"/>
                <w:szCs w:val="21"/>
              </w:rPr>
              <w:t xml:space="preserve">- </w:t>
            </w:r>
            <w:r w:rsidRPr="006C5316">
              <w:rPr>
                <w:color w:val="373739"/>
                <w:sz w:val="21"/>
                <w:szCs w:val="21"/>
              </w:rPr>
              <w:br/>
            </w:r>
            <w:r w:rsidRPr="006C5316">
              <w:rPr>
                <w:color w:val="181517"/>
                <w:sz w:val="21"/>
                <w:szCs w:val="21"/>
              </w:rPr>
              <w:t>Service Contract</w:t>
            </w:r>
            <w:r w:rsidRPr="006C5316">
              <w:rPr>
                <w:color w:val="000000"/>
                <w:sz w:val="21"/>
                <w:szCs w:val="21"/>
              </w:rPr>
              <w:t xml:space="preserve">. </w:t>
            </w:r>
          </w:p>
        </w:tc>
        <w:tc>
          <w:tcPr>
            <w:tcW w:w="5065" w:type="dxa"/>
          </w:tcPr>
          <w:p w:rsidR="009D3E6E" w:rsidRPr="006C5316" w:rsidRDefault="009D3E6E" w:rsidP="00D26FD3">
            <w:pPr>
              <w:pStyle w:val="Style"/>
              <w:numPr>
                <w:ilvl w:val="0"/>
                <w:numId w:val="46"/>
              </w:numPr>
              <w:spacing w:line="276" w:lineRule="auto"/>
              <w:jc w:val="both"/>
              <w:rPr>
                <w:color w:val="0A0709"/>
                <w:sz w:val="21"/>
                <w:szCs w:val="21"/>
              </w:rPr>
            </w:pPr>
            <w:r w:rsidRPr="006C5316">
              <w:rPr>
                <w:color w:val="181517"/>
                <w:sz w:val="21"/>
                <w:szCs w:val="21"/>
              </w:rPr>
              <w:t>Required documents are attached</w:t>
            </w:r>
          </w:p>
        </w:tc>
        <w:tc>
          <w:tcPr>
            <w:tcW w:w="2036" w:type="dxa"/>
          </w:tcPr>
          <w:p w:rsidR="009D3E6E" w:rsidRPr="006C5316" w:rsidRDefault="009D3E6E" w:rsidP="00FE0748">
            <w:pPr>
              <w:pStyle w:val="Style"/>
              <w:spacing w:line="276" w:lineRule="auto"/>
              <w:ind w:right="91"/>
              <w:jc w:val="both"/>
              <w:rPr>
                <w:color w:val="0A0709"/>
                <w:sz w:val="21"/>
                <w:szCs w:val="21"/>
              </w:rPr>
            </w:pPr>
            <w:r w:rsidRPr="006C5316">
              <w:rPr>
                <w:color w:val="0A0709"/>
                <w:sz w:val="21"/>
                <w:szCs w:val="21"/>
              </w:rPr>
              <w:t>Refer annex from pages 40 to 89</w:t>
            </w:r>
          </w:p>
        </w:tc>
        <w:tc>
          <w:tcPr>
            <w:tcW w:w="3124" w:type="dxa"/>
            <w:vAlign w:val="center"/>
          </w:tcPr>
          <w:p w:rsidR="009D3E6E" w:rsidRPr="0008261C" w:rsidRDefault="009D3E6E" w:rsidP="00FE0748">
            <w:pPr>
              <w:pStyle w:val="Style"/>
              <w:spacing w:line="276" w:lineRule="auto"/>
              <w:jc w:val="center"/>
              <w:rPr>
                <w:color w:val="171415"/>
                <w:sz w:val="16"/>
                <w:szCs w:val="16"/>
              </w:rPr>
            </w:pPr>
            <w:r w:rsidRPr="0008261C">
              <w:rPr>
                <w:color w:val="171415"/>
                <w:sz w:val="16"/>
                <w:szCs w:val="16"/>
              </w:rPr>
              <w:t>ACCEPTED/</w:t>
            </w:r>
          </w:p>
          <w:p w:rsidR="009D3E6E" w:rsidRPr="0008261C" w:rsidRDefault="009D3E6E" w:rsidP="00FE0748">
            <w:pPr>
              <w:pStyle w:val="Style"/>
              <w:spacing w:line="276" w:lineRule="auto"/>
              <w:jc w:val="center"/>
              <w:rPr>
                <w:color w:val="171415"/>
                <w:sz w:val="16"/>
                <w:szCs w:val="16"/>
              </w:rPr>
            </w:pPr>
            <w:r w:rsidRPr="0008261C">
              <w:rPr>
                <w:color w:val="171415"/>
                <w:sz w:val="16"/>
                <w:szCs w:val="16"/>
              </w:rPr>
              <w:t>THE FINAL  REPORT IS REVISED ACCORDINGLY</w:t>
            </w:r>
          </w:p>
        </w:tc>
      </w:tr>
    </w:tbl>
    <w:p w:rsidR="00D26FD3" w:rsidRPr="00D26FD3" w:rsidRDefault="00D26FD3" w:rsidP="00D26FD3">
      <w:pPr>
        <w:spacing w:after="0"/>
        <w:rPr>
          <w:sz w:val="20"/>
          <w:szCs w:val="20"/>
        </w:rPr>
      </w:pPr>
    </w:p>
    <w:sectPr w:rsidR="00D26FD3" w:rsidRPr="00D26FD3" w:rsidSect="00D26FD3">
      <w:pgSz w:w="16834" w:h="11909" w:orient="landscape" w:code="9"/>
      <w:pgMar w:top="1296" w:right="720" w:bottom="1296" w:left="72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05" w:rsidRDefault="009C4105" w:rsidP="0061464B">
      <w:pPr>
        <w:spacing w:after="0" w:line="240" w:lineRule="auto"/>
      </w:pPr>
      <w:r>
        <w:separator/>
      </w:r>
    </w:p>
  </w:endnote>
  <w:endnote w:type="continuationSeparator" w:id="0">
    <w:p w:rsidR="009C4105" w:rsidRDefault="009C4105" w:rsidP="0061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PGCD+Arial,Bold">
    <w:altName w:val="Arial"/>
    <w:panose1 w:val="00000000000000000000"/>
    <w:charset w:val="00"/>
    <w:family w:val="swiss"/>
    <w:notTrueType/>
    <w:pitch w:val="default"/>
    <w:sig w:usb0="00000003" w:usb1="00000000" w:usb2="00000000" w:usb3="00000000" w:csb0="00000001" w:csb1="00000000"/>
  </w:font>
  <w:font w:name="BankGothic Lt BT">
    <w:charset w:val="00"/>
    <w:family w:val="swiss"/>
    <w:pitch w:val="variable"/>
    <w:sig w:usb0="00000087" w:usb1="00000000" w:usb2="00000000" w:usb3="00000000" w:csb0="0000001B" w:csb1="00000000"/>
  </w:font>
  <w:font w:name="Stencil">
    <w:panose1 w:val="040409050D08020204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50"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671"/>
      <w:gridCol w:w="3856"/>
      <w:gridCol w:w="1723"/>
    </w:tblGrid>
    <w:tr w:rsidR="00FE0748" w:rsidRPr="007B5575" w:rsidTr="000018DA">
      <w:trPr>
        <w:jc w:val="center"/>
      </w:trPr>
      <w:tc>
        <w:tcPr>
          <w:tcW w:w="3671" w:type="dxa"/>
        </w:tcPr>
        <w:p w:rsidR="00FE0748" w:rsidRPr="007B5575" w:rsidRDefault="00FE0748" w:rsidP="00830826">
          <w:pPr>
            <w:pStyle w:val="Footer"/>
            <w:spacing w:after="0" w:line="240" w:lineRule="auto"/>
            <w:jc w:val="center"/>
            <w:rPr>
              <w:b/>
              <w:sz w:val="20"/>
              <w:szCs w:val="20"/>
            </w:rPr>
          </w:pPr>
          <w:r>
            <w:rPr>
              <w:b/>
              <w:sz w:val="20"/>
              <w:szCs w:val="20"/>
            </w:rPr>
            <w:t>Procuring Entity</w:t>
          </w:r>
        </w:p>
      </w:tc>
      <w:tc>
        <w:tcPr>
          <w:tcW w:w="3856" w:type="dxa"/>
        </w:tcPr>
        <w:p w:rsidR="00FE0748" w:rsidRPr="007B5575" w:rsidRDefault="00FE0748" w:rsidP="00830826">
          <w:pPr>
            <w:pStyle w:val="Footer"/>
            <w:spacing w:after="0" w:line="240" w:lineRule="auto"/>
            <w:jc w:val="center"/>
            <w:rPr>
              <w:b/>
              <w:sz w:val="20"/>
              <w:szCs w:val="20"/>
            </w:rPr>
          </w:pPr>
          <w:r w:rsidRPr="007B5575">
            <w:rPr>
              <w:b/>
              <w:sz w:val="20"/>
              <w:szCs w:val="20"/>
            </w:rPr>
            <w:t>Project</w:t>
          </w:r>
        </w:p>
      </w:tc>
      <w:tc>
        <w:tcPr>
          <w:tcW w:w="1723" w:type="dxa"/>
          <w:vMerge w:val="restart"/>
        </w:tcPr>
        <w:p w:rsidR="00FE0748" w:rsidRPr="007B5575" w:rsidRDefault="00FE0748" w:rsidP="00830826">
          <w:pPr>
            <w:pStyle w:val="Footer"/>
            <w:spacing w:after="0"/>
            <w:jc w:val="center"/>
            <w:rPr>
              <w:b/>
              <w:sz w:val="20"/>
              <w:szCs w:val="20"/>
            </w:rPr>
          </w:pPr>
          <w:r w:rsidRPr="007B5575">
            <w:rPr>
              <w:b/>
              <w:color w:val="7F7F7F" w:themeColor="background1" w:themeShade="7F"/>
              <w:spacing w:val="60"/>
              <w:sz w:val="20"/>
              <w:szCs w:val="20"/>
            </w:rPr>
            <w:t>Page</w:t>
          </w:r>
          <w:r w:rsidRPr="007B5575">
            <w:rPr>
              <w:b/>
              <w:sz w:val="20"/>
              <w:szCs w:val="20"/>
            </w:rPr>
            <w:t xml:space="preserve"> | </w:t>
          </w:r>
          <w:r w:rsidRPr="007B5575">
            <w:rPr>
              <w:b/>
              <w:sz w:val="20"/>
              <w:szCs w:val="20"/>
            </w:rPr>
            <w:fldChar w:fldCharType="begin"/>
          </w:r>
          <w:r w:rsidRPr="007B5575">
            <w:rPr>
              <w:b/>
              <w:sz w:val="20"/>
              <w:szCs w:val="20"/>
            </w:rPr>
            <w:instrText xml:space="preserve"> PAGE   \* MERGEFORMAT </w:instrText>
          </w:r>
          <w:r w:rsidRPr="007B5575">
            <w:rPr>
              <w:b/>
              <w:sz w:val="20"/>
              <w:szCs w:val="20"/>
            </w:rPr>
            <w:fldChar w:fldCharType="separate"/>
          </w:r>
          <w:r w:rsidR="003D2071">
            <w:rPr>
              <w:b/>
              <w:noProof/>
              <w:sz w:val="20"/>
              <w:szCs w:val="20"/>
            </w:rPr>
            <w:t>v</w:t>
          </w:r>
          <w:r w:rsidRPr="007B5575">
            <w:rPr>
              <w:b/>
              <w:sz w:val="20"/>
              <w:szCs w:val="20"/>
            </w:rPr>
            <w:fldChar w:fldCharType="end"/>
          </w:r>
        </w:p>
      </w:tc>
    </w:tr>
    <w:tr w:rsidR="00FE0748" w:rsidRPr="007B5575" w:rsidTr="000018DA">
      <w:trPr>
        <w:jc w:val="center"/>
      </w:trPr>
      <w:tc>
        <w:tcPr>
          <w:tcW w:w="3671" w:type="dxa"/>
        </w:tcPr>
        <w:p w:rsidR="00FE0748" w:rsidRPr="002B42BF" w:rsidRDefault="00FE0748" w:rsidP="002B42BF">
          <w:pPr>
            <w:pStyle w:val="Footer"/>
            <w:spacing w:after="0" w:line="240" w:lineRule="auto"/>
            <w:jc w:val="center"/>
            <w:rPr>
              <w:sz w:val="20"/>
              <w:szCs w:val="20"/>
            </w:rPr>
          </w:pPr>
          <w:proofErr w:type="spellStart"/>
          <w:r>
            <w:rPr>
              <w:sz w:val="20"/>
              <w:szCs w:val="20"/>
            </w:rPr>
            <w:t>Adama</w:t>
          </w:r>
          <w:proofErr w:type="spellEnd"/>
          <w:r>
            <w:rPr>
              <w:sz w:val="20"/>
              <w:szCs w:val="20"/>
            </w:rPr>
            <w:t xml:space="preserve"> Science &amp; Technology University</w:t>
          </w:r>
        </w:p>
      </w:tc>
      <w:tc>
        <w:tcPr>
          <w:tcW w:w="3856" w:type="dxa"/>
        </w:tcPr>
        <w:p w:rsidR="00FE0748" w:rsidRPr="002B42BF" w:rsidRDefault="00FE0748" w:rsidP="00A53ABA">
          <w:pPr>
            <w:pStyle w:val="Footer"/>
            <w:spacing w:after="0" w:line="240" w:lineRule="auto"/>
            <w:jc w:val="center"/>
            <w:rPr>
              <w:sz w:val="20"/>
              <w:szCs w:val="20"/>
            </w:rPr>
          </w:pPr>
          <w:r>
            <w:rPr>
              <w:sz w:val="20"/>
              <w:szCs w:val="20"/>
            </w:rPr>
            <w:t xml:space="preserve">Construction of Research Park </w:t>
          </w:r>
        </w:p>
      </w:tc>
      <w:tc>
        <w:tcPr>
          <w:tcW w:w="1723" w:type="dxa"/>
          <w:vMerge/>
        </w:tcPr>
        <w:p w:rsidR="00FE0748" w:rsidRPr="007B5575" w:rsidRDefault="00FE0748" w:rsidP="00830826">
          <w:pPr>
            <w:pStyle w:val="Footer"/>
            <w:spacing w:after="0"/>
            <w:rPr>
              <w:sz w:val="20"/>
              <w:szCs w:val="20"/>
            </w:rPr>
          </w:pPr>
        </w:p>
      </w:tc>
    </w:tr>
  </w:tbl>
  <w:p w:rsidR="00FE0748" w:rsidRPr="007B5575" w:rsidRDefault="00FE0748" w:rsidP="007B5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33"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954"/>
      <w:gridCol w:w="4074"/>
      <w:gridCol w:w="1505"/>
    </w:tblGrid>
    <w:tr w:rsidR="00FE0748" w:rsidRPr="007B5575" w:rsidTr="000018DA">
      <w:trPr>
        <w:jc w:val="center"/>
      </w:trPr>
      <w:tc>
        <w:tcPr>
          <w:tcW w:w="3954" w:type="dxa"/>
        </w:tcPr>
        <w:p w:rsidR="00FE0748" w:rsidRPr="007B5575" w:rsidRDefault="00FE0748" w:rsidP="00830826">
          <w:pPr>
            <w:pStyle w:val="Footer"/>
            <w:spacing w:after="0" w:line="240" w:lineRule="auto"/>
            <w:jc w:val="center"/>
            <w:rPr>
              <w:b/>
              <w:sz w:val="20"/>
              <w:szCs w:val="20"/>
            </w:rPr>
          </w:pPr>
          <w:r>
            <w:rPr>
              <w:b/>
              <w:sz w:val="20"/>
              <w:szCs w:val="20"/>
            </w:rPr>
            <w:t>Procuring Entity</w:t>
          </w:r>
        </w:p>
      </w:tc>
      <w:tc>
        <w:tcPr>
          <w:tcW w:w="4074" w:type="dxa"/>
        </w:tcPr>
        <w:p w:rsidR="00FE0748" w:rsidRPr="007B5575" w:rsidRDefault="00FE0748" w:rsidP="00830826">
          <w:pPr>
            <w:pStyle w:val="Footer"/>
            <w:spacing w:after="0" w:line="240" w:lineRule="auto"/>
            <w:jc w:val="center"/>
            <w:rPr>
              <w:b/>
              <w:sz w:val="20"/>
              <w:szCs w:val="20"/>
            </w:rPr>
          </w:pPr>
          <w:r w:rsidRPr="007B5575">
            <w:rPr>
              <w:b/>
              <w:sz w:val="20"/>
              <w:szCs w:val="20"/>
            </w:rPr>
            <w:t>Project</w:t>
          </w:r>
        </w:p>
      </w:tc>
      <w:tc>
        <w:tcPr>
          <w:tcW w:w="1505" w:type="dxa"/>
          <w:vMerge w:val="restart"/>
        </w:tcPr>
        <w:p w:rsidR="00FE0748" w:rsidRPr="007B5575" w:rsidRDefault="00FE0748" w:rsidP="00830826">
          <w:pPr>
            <w:pStyle w:val="Footer"/>
            <w:spacing w:after="0"/>
            <w:jc w:val="center"/>
            <w:rPr>
              <w:b/>
              <w:sz w:val="20"/>
              <w:szCs w:val="20"/>
            </w:rPr>
          </w:pPr>
          <w:r w:rsidRPr="007B5575">
            <w:rPr>
              <w:b/>
              <w:color w:val="7F7F7F" w:themeColor="background1" w:themeShade="7F"/>
              <w:spacing w:val="60"/>
              <w:sz w:val="20"/>
              <w:szCs w:val="20"/>
            </w:rPr>
            <w:t>Page</w:t>
          </w:r>
          <w:r w:rsidRPr="007B5575">
            <w:rPr>
              <w:b/>
              <w:sz w:val="20"/>
              <w:szCs w:val="20"/>
            </w:rPr>
            <w:t xml:space="preserve"> | </w:t>
          </w:r>
          <w:r w:rsidRPr="007B5575">
            <w:rPr>
              <w:b/>
              <w:sz w:val="20"/>
              <w:szCs w:val="20"/>
            </w:rPr>
            <w:fldChar w:fldCharType="begin"/>
          </w:r>
          <w:r w:rsidRPr="007B5575">
            <w:rPr>
              <w:b/>
              <w:sz w:val="20"/>
              <w:szCs w:val="20"/>
            </w:rPr>
            <w:instrText xml:space="preserve"> PAGE   \* MERGEFORMAT </w:instrText>
          </w:r>
          <w:r w:rsidRPr="007B5575">
            <w:rPr>
              <w:b/>
              <w:sz w:val="20"/>
              <w:szCs w:val="20"/>
            </w:rPr>
            <w:fldChar w:fldCharType="separate"/>
          </w:r>
          <w:r w:rsidR="003D2071">
            <w:rPr>
              <w:b/>
              <w:noProof/>
              <w:sz w:val="20"/>
              <w:szCs w:val="20"/>
            </w:rPr>
            <w:t>i</w:t>
          </w:r>
          <w:r w:rsidRPr="007B5575">
            <w:rPr>
              <w:b/>
              <w:sz w:val="20"/>
              <w:szCs w:val="20"/>
            </w:rPr>
            <w:fldChar w:fldCharType="end"/>
          </w:r>
        </w:p>
      </w:tc>
    </w:tr>
    <w:tr w:rsidR="00FE0748" w:rsidRPr="007B5575" w:rsidTr="000018DA">
      <w:trPr>
        <w:jc w:val="center"/>
      </w:trPr>
      <w:tc>
        <w:tcPr>
          <w:tcW w:w="3954" w:type="dxa"/>
        </w:tcPr>
        <w:p w:rsidR="00FE0748" w:rsidRPr="002B42BF" w:rsidRDefault="00FE0748" w:rsidP="002B42BF">
          <w:pPr>
            <w:pStyle w:val="Footer"/>
            <w:spacing w:after="0" w:line="240" w:lineRule="auto"/>
            <w:jc w:val="center"/>
            <w:rPr>
              <w:sz w:val="20"/>
              <w:szCs w:val="20"/>
            </w:rPr>
          </w:pPr>
          <w:proofErr w:type="spellStart"/>
          <w:r>
            <w:rPr>
              <w:sz w:val="20"/>
              <w:szCs w:val="20"/>
            </w:rPr>
            <w:t>Adama</w:t>
          </w:r>
          <w:proofErr w:type="spellEnd"/>
          <w:r>
            <w:rPr>
              <w:sz w:val="20"/>
              <w:szCs w:val="20"/>
            </w:rPr>
            <w:t xml:space="preserve"> Science and Technology University</w:t>
          </w:r>
        </w:p>
      </w:tc>
      <w:tc>
        <w:tcPr>
          <w:tcW w:w="4074" w:type="dxa"/>
        </w:tcPr>
        <w:p w:rsidR="00FE0748" w:rsidRPr="004867B2" w:rsidRDefault="00FE0748" w:rsidP="007E3FB1">
          <w:pPr>
            <w:pStyle w:val="Footer"/>
            <w:spacing w:after="0" w:line="240" w:lineRule="auto"/>
            <w:jc w:val="center"/>
            <w:rPr>
              <w:sz w:val="20"/>
              <w:szCs w:val="20"/>
            </w:rPr>
          </w:pPr>
          <w:r>
            <w:rPr>
              <w:sz w:val="20"/>
              <w:szCs w:val="20"/>
            </w:rPr>
            <w:t xml:space="preserve">Construction of Research Park </w:t>
          </w:r>
        </w:p>
      </w:tc>
      <w:tc>
        <w:tcPr>
          <w:tcW w:w="1505" w:type="dxa"/>
          <w:vMerge/>
        </w:tcPr>
        <w:p w:rsidR="00FE0748" w:rsidRPr="007B5575" w:rsidRDefault="00FE0748" w:rsidP="00830826">
          <w:pPr>
            <w:pStyle w:val="Footer"/>
            <w:spacing w:after="0"/>
            <w:rPr>
              <w:sz w:val="20"/>
              <w:szCs w:val="20"/>
            </w:rPr>
          </w:pPr>
        </w:p>
      </w:tc>
    </w:tr>
  </w:tbl>
  <w:p w:rsidR="00FE0748" w:rsidRPr="00916F2F" w:rsidRDefault="00FE0748" w:rsidP="0091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05" w:rsidRDefault="009C4105" w:rsidP="0061464B">
      <w:pPr>
        <w:spacing w:after="0" w:line="240" w:lineRule="auto"/>
      </w:pPr>
      <w:r>
        <w:separator/>
      </w:r>
    </w:p>
  </w:footnote>
  <w:footnote w:type="continuationSeparator" w:id="0">
    <w:p w:rsidR="009C4105" w:rsidRDefault="009C4105" w:rsidP="00614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4655"/>
      <w:gridCol w:w="1577"/>
    </w:tblGrid>
    <w:tr w:rsidR="00FE0748" w:rsidRPr="000018DA" w:rsidTr="00E565E4">
      <w:trPr>
        <w:jc w:val="center"/>
      </w:trPr>
      <w:tc>
        <w:tcPr>
          <w:tcW w:w="2512" w:type="dxa"/>
          <w:vAlign w:val="center"/>
        </w:tcPr>
        <w:p w:rsidR="00FE0748" w:rsidRPr="000018DA" w:rsidRDefault="00FE0748" w:rsidP="005B1AFE">
          <w:pPr>
            <w:spacing w:after="0"/>
            <w:jc w:val="center"/>
            <w:rPr>
              <w:w w:val="110"/>
              <w:sz w:val="22"/>
            </w:rPr>
          </w:pPr>
          <w:r w:rsidRPr="000018DA">
            <w:rPr>
              <w:rFonts w:eastAsia="Times New Roman"/>
              <w:noProof/>
              <w:w w:val="110"/>
              <w:sz w:val="22"/>
            </w:rPr>
            <w:drawing>
              <wp:inline distT="0" distB="0" distL="0" distR="0">
                <wp:extent cx="1230476" cy="163853"/>
                <wp:effectExtent l="19050" t="0" r="777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0476" cy="163853"/>
                        </a:xfrm>
                        <a:prstGeom prst="rect">
                          <a:avLst/>
                        </a:prstGeom>
                        <a:noFill/>
                        <a:ln w="9525">
                          <a:noFill/>
                          <a:miter lim="800000"/>
                          <a:headEnd/>
                          <a:tailEnd/>
                        </a:ln>
                      </pic:spPr>
                    </pic:pic>
                  </a:graphicData>
                </a:graphic>
              </wp:inline>
            </w:drawing>
          </w:r>
        </w:p>
      </w:tc>
      <w:tc>
        <w:tcPr>
          <w:tcW w:w="4655" w:type="dxa"/>
          <w:vAlign w:val="center"/>
        </w:tcPr>
        <w:p w:rsidR="00FE0748" w:rsidRPr="000018DA" w:rsidRDefault="00FE0748" w:rsidP="00E32717">
          <w:pPr>
            <w:spacing w:after="0"/>
            <w:rPr>
              <w:w w:val="110"/>
              <w:sz w:val="22"/>
            </w:rPr>
          </w:pPr>
          <w:r w:rsidRPr="000018DA">
            <w:rPr>
              <w:rFonts w:eastAsia="Times New Roman"/>
              <w:w w:val="110"/>
              <w:sz w:val="22"/>
            </w:rPr>
            <w:t xml:space="preserve">               </w:t>
          </w:r>
          <w:r>
            <w:rPr>
              <w:rFonts w:eastAsia="Times New Roman"/>
              <w:w w:val="110"/>
              <w:sz w:val="22"/>
            </w:rPr>
            <w:t xml:space="preserve">        Final</w:t>
          </w:r>
          <w:r w:rsidRPr="000018DA">
            <w:rPr>
              <w:rFonts w:eastAsia="Times New Roman"/>
              <w:w w:val="110"/>
              <w:sz w:val="22"/>
            </w:rPr>
            <w:t xml:space="preserve"> Report</w:t>
          </w:r>
        </w:p>
      </w:tc>
      <w:tc>
        <w:tcPr>
          <w:tcW w:w="1577" w:type="dxa"/>
          <w:vAlign w:val="center"/>
        </w:tcPr>
        <w:p w:rsidR="00FE0748" w:rsidRPr="000018DA" w:rsidRDefault="00FE0748" w:rsidP="00EC5578">
          <w:pPr>
            <w:spacing w:after="0"/>
            <w:jc w:val="center"/>
            <w:rPr>
              <w:w w:val="110"/>
              <w:sz w:val="22"/>
            </w:rPr>
          </w:pPr>
          <w:r>
            <w:rPr>
              <w:w w:val="110"/>
              <w:sz w:val="22"/>
            </w:rPr>
            <w:t>Nov</w:t>
          </w:r>
          <w:r w:rsidRPr="000018DA">
            <w:rPr>
              <w:w w:val="110"/>
              <w:sz w:val="22"/>
            </w:rPr>
            <w:t xml:space="preserve"> 2018</w:t>
          </w:r>
        </w:p>
      </w:tc>
    </w:tr>
  </w:tbl>
  <w:p w:rsidR="00FE0748" w:rsidRPr="001D5EB0" w:rsidRDefault="00FE0748" w:rsidP="001D5EB0">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4193"/>
      <w:gridCol w:w="1577"/>
    </w:tblGrid>
    <w:tr w:rsidR="00FE0748" w:rsidRPr="000018DA" w:rsidTr="009C6ED0">
      <w:trPr>
        <w:jc w:val="center"/>
      </w:trPr>
      <w:tc>
        <w:tcPr>
          <w:tcW w:w="2512" w:type="dxa"/>
          <w:vAlign w:val="center"/>
        </w:tcPr>
        <w:p w:rsidR="00FE0748" w:rsidRPr="000018DA" w:rsidRDefault="00FE0748" w:rsidP="009C6ED0">
          <w:pPr>
            <w:spacing w:after="0"/>
            <w:jc w:val="center"/>
            <w:rPr>
              <w:w w:val="110"/>
              <w:sz w:val="22"/>
            </w:rPr>
          </w:pPr>
          <w:r w:rsidRPr="000018DA">
            <w:rPr>
              <w:rFonts w:eastAsia="Times New Roman"/>
              <w:noProof/>
              <w:w w:val="110"/>
              <w:sz w:val="22"/>
            </w:rPr>
            <w:drawing>
              <wp:inline distT="0" distB="0" distL="0" distR="0">
                <wp:extent cx="1230476" cy="163853"/>
                <wp:effectExtent l="19050" t="0" r="777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0476" cy="163853"/>
                        </a:xfrm>
                        <a:prstGeom prst="rect">
                          <a:avLst/>
                        </a:prstGeom>
                        <a:noFill/>
                        <a:ln w="9525">
                          <a:noFill/>
                          <a:miter lim="800000"/>
                          <a:headEnd/>
                          <a:tailEnd/>
                        </a:ln>
                      </pic:spPr>
                    </pic:pic>
                  </a:graphicData>
                </a:graphic>
              </wp:inline>
            </w:drawing>
          </w:r>
        </w:p>
      </w:tc>
      <w:tc>
        <w:tcPr>
          <w:tcW w:w="4193" w:type="dxa"/>
          <w:vAlign w:val="center"/>
        </w:tcPr>
        <w:p w:rsidR="00FE0748" w:rsidRPr="000018DA" w:rsidRDefault="00FE0748" w:rsidP="00E32717">
          <w:pPr>
            <w:spacing w:after="0"/>
            <w:rPr>
              <w:w w:val="110"/>
              <w:sz w:val="22"/>
            </w:rPr>
          </w:pPr>
          <w:r>
            <w:rPr>
              <w:rFonts w:eastAsia="Times New Roman"/>
              <w:w w:val="110"/>
              <w:sz w:val="22"/>
            </w:rPr>
            <w:t xml:space="preserve">                  Final</w:t>
          </w:r>
          <w:r w:rsidRPr="000018DA">
            <w:rPr>
              <w:rFonts w:eastAsia="Times New Roman"/>
              <w:w w:val="110"/>
              <w:sz w:val="22"/>
            </w:rPr>
            <w:t xml:space="preserve"> Report</w:t>
          </w:r>
        </w:p>
      </w:tc>
      <w:tc>
        <w:tcPr>
          <w:tcW w:w="1577" w:type="dxa"/>
          <w:vAlign w:val="center"/>
        </w:tcPr>
        <w:p w:rsidR="00FE0748" w:rsidRPr="000018DA" w:rsidRDefault="00FE0748" w:rsidP="009C6ED0">
          <w:pPr>
            <w:spacing w:after="0"/>
            <w:jc w:val="center"/>
            <w:rPr>
              <w:w w:val="110"/>
              <w:sz w:val="22"/>
            </w:rPr>
          </w:pPr>
          <w:r>
            <w:rPr>
              <w:w w:val="110"/>
              <w:sz w:val="22"/>
            </w:rPr>
            <w:t>Nov</w:t>
          </w:r>
          <w:r w:rsidRPr="000018DA">
            <w:rPr>
              <w:w w:val="110"/>
              <w:sz w:val="22"/>
            </w:rPr>
            <w:t xml:space="preserve"> 2018</w:t>
          </w:r>
        </w:p>
      </w:tc>
    </w:tr>
  </w:tbl>
  <w:p w:rsidR="00FE0748" w:rsidRPr="006D25E4" w:rsidRDefault="00FE0748" w:rsidP="006D25E4">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D4509E"/>
    <w:lvl w:ilvl="0">
      <w:numFmt w:val="bullet"/>
      <w:lvlText w:val="*"/>
      <w:lvlJc w:val="left"/>
    </w:lvl>
  </w:abstractNum>
  <w:abstractNum w:abstractNumId="1">
    <w:nsid w:val="00F60B83"/>
    <w:multiLevelType w:val="hybridMultilevel"/>
    <w:tmpl w:val="FF34F086"/>
    <w:lvl w:ilvl="0" w:tplc="459E4C9A">
      <w:start w:val="1"/>
      <w:numFmt w:val="lowerLetter"/>
      <w:lvlText w:val="%1)"/>
      <w:lvlJc w:val="left"/>
      <w:pPr>
        <w:ind w:left="720" w:hanging="360"/>
      </w:pPr>
      <w:rPr>
        <w:rFonts w:eastAsia="Calibr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D40BE"/>
    <w:multiLevelType w:val="hybridMultilevel"/>
    <w:tmpl w:val="CF2EC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D0916"/>
    <w:multiLevelType w:val="hybridMultilevel"/>
    <w:tmpl w:val="00308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233A3"/>
    <w:multiLevelType w:val="hybridMultilevel"/>
    <w:tmpl w:val="557CF3D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nsid w:val="04F31C36"/>
    <w:multiLevelType w:val="hybridMultilevel"/>
    <w:tmpl w:val="B600C426"/>
    <w:lvl w:ilvl="0" w:tplc="F670A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146F8"/>
    <w:multiLevelType w:val="hybridMultilevel"/>
    <w:tmpl w:val="D30E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0914CE"/>
    <w:multiLevelType w:val="hybridMultilevel"/>
    <w:tmpl w:val="D12AB8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36AA0"/>
    <w:multiLevelType w:val="hybridMultilevel"/>
    <w:tmpl w:val="9836DA6E"/>
    <w:lvl w:ilvl="0" w:tplc="A3125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25795"/>
    <w:multiLevelType w:val="hybridMultilevel"/>
    <w:tmpl w:val="304880D8"/>
    <w:lvl w:ilvl="0" w:tplc="596CE2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C7DF0"/>
    <w:multiLevelType w:val="hybridMultilevel"/>
    <w:tmpl w:val="6A829474"/>
    <w:lvl w:ilvl="0" w:tplc="6D723D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416AFE"/>
    <w:multiLevelType w:val="hybridMultilevel"/>
    <w:tmpl w:val="D2D268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574BBF"/>
    <w:multiLevelType w:val="multilevel"/>
    <w:tmpl w:val="3FE82BA4"/>
    <w:lvl w:ilvl="0">
      <w:start w:val="1"/>
      <w:numFmt w:val="decimal"/>
      <w:pStyle w:val="Level1"/>
      <w:lvlText w:val="%1."/>
      <w:lvlJc w:val="left"/>
      <w:pPr>
        <w:tabs>
          <w:tab w:val="num" w:pos="720"/>
        </w:tabs>
        <w:ind w:left="720" w:hanging="720"/>
      </w:pPr>
      <w:rPr>
        <w:b/>
        <w:i w:val="0"/>
      </w:rPr>
    </w:lvl>
    <w:lvl w:ilvl="1">
      <w:start w:val="1"/>
      <w:numFmt w:val="decimal"/>
      <w:pStyle w:val="Level2"/>
      <w:lvlText w:val="%1.%2"/>
      <w:lvlJc w:val="left"/>
      <w:pPr>
        <w:tabs>
          <w:tab w:val="num" w:pos="709"/>
        </w:tabs>
        <w:ind w:left="709" w:hanging="709"/>
      </w:pPr>
      <w:rPr>
        <w:b w:val="0"/>
        <w:i w:val="0"/>
      </w:rPr>
    </w:lvl>
    <w:lvl w:ilvl="2">
      <w:start w:val="1"/>
      <w:numFmt w:val="decimal"/>
      <w:pStyle w:val="Level3"/>
      <w:lvlText w:val="%1.%2.%3"/>
      <w:lvlJc w:val="left"/>
      <w:pPr>
        <w:tabs>
          <w:tab w:val="num" w:pos="1440"/>
        </w:tabs>
        <w:ind w:left="1440" w:hanging="720"/>
      </w:pPr>
      <w:rPr>
        <w:b w:val="0"/>
        <w:i w:val="0"/>
      </w:rPr>
    </w:lvl>
    <w:lvl w:ilvl="3">
      <w:start w:val="1"/>
      <w:numFmt w:val="decimal"/>
      <w:pStyle w:val="Level4"/>
      <w:lvlText w:val="%1.%2.%3.%4"/>
      <w:lvlJc w:val="left"/>
      <w:pPr>
        <w:tabs>
          <w:tab w:val="num" w:pos="709"/>
        </w:tabs>
        <w:ind w:left="709" w:hanging="709"/>
      </w:pPr>
      <w:rPr>
        <w:b w:val="0"/>
        <w:i w:val="0"/>
      </w:rPr>
    </w:lvl>
    <w:lvl w:ilvl="4">
      <w:start w:val="1"/>
      <w:numFmt w:val="lowerLetter"/>
      <w:lvlText w:val="(%5)"/>
      <w:lvlJc w:val="left"/>
      <w:pPr>
        <w:tabs>
          <w:tab w:val="num" w:pos="709"/>
        </w:tabs>
        <w:ind w:left="709" w:hanging="709"/>
      </w:pPr>
      <w:rPr>
        <w:b w:val="0"/>
        <w:i w:val="0"/>
      </w:rPr>
    </w:lvl>
    <w:lvl w:ilvl="5">
      <w:start w:val="1"/>
      <w:numFmt w:val="bullet"/>
      <w:pStyle w:val="Level6"/>
      <w:lvlText w:val=""/>
      <w:lvlJc w:val="left"/>
      <w:pPr>
        <w:tabs>
          <w:tab w:val="num" w:pos="709"/>
        </w:tabs>
        <w:ind w:left="709" w:hanging="709"/>
      </w:pPr>
      <w:rPr>
        <w:rFonts w:ascii="Symbol" w:hAnsi="Symbol" w:hint="default"/>
      </w:rPr>
    </w:lvl>
    <w:lvl w:ilvl="6">
      <w:start w:val="1"/>
      <w:numFmt w:val="bullet"/>
      <w:pStyle w:val="Level7"/>
      <w:lvlText w:val=""/>
      <w:lvlJc w:val="left"/>
      <w:pPr>
        <w:tabs>
          <w:tab w:val="num" w:pos="709"/>
        </w:tabs>
        <w:ind w:left="709" w:hanging="709"/>
      </w:pPr>
      <w:rPr>
        <w:rFonts w:ascii="Symbol" w:hAnsi="Symbol" w:hint="default"/>
      </w:rPr>
    </w:lvl>
    <w:lvl w:ilvl="7">
      <w:start w:val="1"/>
      <w:numFmt w:val="bullet"/>
      <w:pStyle w:val="Level8"/>
      <w:lvlText w:val=""/>
      <w:lvlJc w:val="left"/>
      <w:pPr>
        <w:tabs>
          <w:tab w:val="num" w:pos="709"/>
        </w:tabs>
        <w:ind w:left="709" w:hanging="709"/>
      </w:pPr>
      <w:rPr>
        <w:rFonts w:ascii="Symbol" w:hAnsi="Symbol" w:hint="default"/>
      </w:rPr>
    </w:lvl>
    <w:lvl w:ilvl="8">
      <w:start w:val="1"/>
      <w:numFmt w:val="decimal"/>
      <w:lvlText w:val="%1.%2.%3.%4.%5.%6.%7.%8.%9"/>
      <w:lvlJc w:val="left"/>
      <w:pPr>
        <w:tabs>
          <w:tab w:val="num" w:pos="1584"/>
        </w:tabs>
        <w:ind w:left="1584" w:hanging="1584"/>
      </w:pPr>
    </w:lvl>
  </w:abstractNum>
  <w:abstractNum w:abstractNumId="13">
    <w:nsid w:val="187E5873"/>
    <w:multiLevelType w:val="hybridMultilevel"/>
    <w:tmpl w:val="DFEE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C1606"/>
    <w:multiLevelType w:val="hybridMultilevel"/>
    <w:tmpl w:val="3A100B18"/>
    <w:lvl w:ilvl="0" w:tplc="1A42C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E5840"/>
    <w:multiLevelType w:val="hybridMultilevel"/>
    <w:tmpl w:val="C4269E2C"/>
    <w:lvl w:ilvl="0" w:tplc="1A42C6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223273"/>
    <w:multiLevelType w:val="hybridMultilevel"/>
    <w:tmpl w:val="38404FC0"/>
    <w:lvl w:ilvl="0" w:tplc="1A42C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91DA3"/>
    <w:multiLevelType w:val="hybridMultilevel"/>
    <w:tmpl w:val="6CDA7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25522"/>
    <w:multiLevelType w:val="hybridMultilevel"/>
    <w:tmpl w:val="777C7254"/>
    <w:lvl w:ilvl="0" w:tplc="6D723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330376"/>
    <w:multiLevelType w:val="hybridMultilevel"/>
    <w:tmpl w:val="6E320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9A0B31"/>
    <w:multiLevelType w:val="hybridMultilevel"/>
    <w:tmpl w:val="31FE52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1C4FE9"/>
    <w:multiLevelType w:val="hybridMultilevel"/>
    <w:tmpl w:val="BF8CDC4E"/>
    <w:lvl w:ilvl="0" w:tplc="1A42C6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B33BD9"/>
    <w:multiLevelType w:val="hybridMultilevel"/>
    <w:tmpl w:val="D12AB8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AD43EB"/>
    <w:multiLevelType w:val="hybridMultilevel"/>
    <w:tmpl w:val="95660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820FB"/>
    <w:multiLevelType w:val="hybridMultilevel"/>
    <w:tmpl w:val="9C9E0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FA52CC"/>
    <w:multiLevelType w:val="hybridMultilevel"/>
    <w:tmpl w:val="5EE05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84D9B"/>
    <w:multiLevelType w:val="hybridMultilevel"/>
    <w:tmpl w:val="AACAA740"/>
    <w:lvl w:ilvl="0" w:tplc="B67C33EC">
      <w:start w:val="2"/>
      <w:numFmt w:val="bullet"/>
      <w:lvlText w:val="-"/>
      <w:lvlJc w:val="left"/>
      <w:pPr>
        <w:ind w:left="720" w:hanging="360"/>
      </w:pPr>
      <w:rPr>
        <w:rFonts w:ascii="Book Antiqu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B96500"/>
    <w:multiLevelType w:val="hybridMultilevel"/>
    <w:tmpl w:val="99AC0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C21F5C"/>
    <w:multiLevelType w:val="hybridMultilevel"/>
    <w:tmpl w:val="A87E98CA"/>
    <w:lvl w:ilvl="0" w:tplc="1A42C6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8136A4"/>
    <w:multiLevelType w:val="hybridMultilevel"/>
    <w:tmpl w:val="D58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514940"/>
    <w:multiLevelType w:val="hybridMultilevel"/>
    <w:tmpl w:val="ACC0B46E"/>
    <w:lvl w:ilvl="0" w:tplc="CCE640CE">
      <w:start w:val="1"/>
      <w:numFmt w:val="bullet"/>
      <w:pStyle w:val="LASTbullet"/>
      <w:lvlText w:val=""/>
      <w:lvlJc w:val="left"/>
      <w:pPr>
        <w:tabs>
          <w:tab w:val="num" w:pos="360"/>
        </w:tabs>
        <w:ind w:left="360" w:hanging="360"/>
      </w:pPr>
      <w:rPr>
        <w:rFonts w:ascii="Wingdings" w:hAnsi="Wingdings" w:hint="default"/>
        <w:b w:val="0"/>
        <w:i w:val="0"/>
        <w:color w:val="auto"/>
        <w:sz w:val="20"/>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nsid w:val="475849CD"/>
    <w:multiLevelType w:val="hybridMultilevel"/>
    <w:tmpl w:val="EABCF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6F7B76"/>
    <w:multiLevelType w:val="hybridMultilevel"/>
    <w:tmpl w:val="2988AB08"/>
    <w:lvl w:ilvl="0" w:tplc="0809000F">
      <w:start w:val="1"/>
      <w:numFmt w:val="bullet"/>
      <w:pStyle w:val="ListBullet1"/>
      <w:lvlText w:val=""/>
      <w:lvlJc w:val="left"/>
      <w:pPr>
        <w:tabs>
          <w:tab w:val="num" w:pos="360"/>
        </w:tabs>
        <w:ind w:left="360" w:hanging="360"/>
      </w:pPr>
      <w:rPr>
        <w:rFonts w:ascii="Wingdings" w:hAnsi="Wingdings" w:hint="default"/>
        <w:b w:val="0"/>
        <w:i w:val="0"/>
        <w:color w:val="CC2028"/>
        <w:sz w:val="20"/>
      </w:rPr>
    </w:lvl>
    <w:lvl w:ilvl="1" w:tplc="08090019">
      <w:start w:val="1"/>
      <w:numFmt w:val="bullet"/>
      <w:lvlText w:val=""/>
      <w:lvlJc w:val="left"/>
      <w:pPr>
        <w:tabs>
          <w:tab w:val="num" w:pos="1440"/>
        </w:tabs>
        <w:ind w:left="1440" w:hanging="360"/>
      </w:pPr>
      <w:rPr>
        <w:rFonts w:ascii="Symbol" w:hAnsi="Symbol" w:hint="default"/>
        <w:b w:val="0"/>
        <w:i w:val="0"/>
        <w:color w:val="CC2028"/>
        <w:sz w:val="20"/>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nsid w:val="4EB06FFA"/>
    <w:multiLevelType w:val="hybridMultilevel"/>
    <w:tmpl w:val="4F54C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73DD9"/>
    <w:multiLevelType w:val="multilevel"/>
    <w:tmpl w:val="D452F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bullet"/>
      <w:pStyle w:val="bullet"/>
      <w:lvlText w:val=""/>
      <w:lvlJc w:val="left"/>
      <w:pPr>
        <w:tabs>
          <w:tab w:val="num" w:pos="1080"/>
        </w:tabs>
        <w:ind w:left="1080" w:hanging="720"/>
      </w:pPr>
      <w:rPr>
        <w:rFonts w:ascii="Symbol" w:hAnsi="Symbol" w:hint="default"/>
      </w:rPr>
    </w:lvl>
    <w:lvl w:ilvl="3">
      <w:start w:val="1"/>
      <w:numFmt w:val="none"/>
      <w:lvlText w:val="%4"/>
      <w:lvlJc w:val="left"/>
      <w:pPr>
        <w:tabs>
          <w:tab w:val="num" w:pos="1701"/>
        </w:tabs>
        <w:ind w:left="1701" w:hanging="471"/>
      </w:pPr>
      <w:rPr>
        <w:rFonts w:hint="default"/>
      </w:rPr>
    </w:lvl>
    <w:lvl w:ilvl="4">
      <w:start w:val="1"/>
      <w:numFmt w:val="none"/>
      <w:lvlText w:val="%1.%2.%3.%4.%5."/>
      <w:lvlJc w:val="left"/>
      <w:pPr>
        <w:tabs>
          <w:tab w:val="num" w:pos="3240"/>
        </w:tabs>
        <w:ind w:left="2952" w:hanging="792"/>
      </w:pPr>
      <w:rPr>
        <w:rFonts w:hint="default"/>
      </w:rPr>
    </w:lvl>
    <w:lvl w:ilvl="5">
      <w:start w:val="1"/>
      <w:numFmt w:val="none"/>
      <w:lvlText w:val="%1.%2.%3.%4.%5.%6."/>
      <w:lvlJc w:val="left"/>
      <w:pPr>
        <w:tabs>
          <w:tab w:val="num" w:pos="3960"/>
        </w:tabs>
        <w:ind w:left="3456" w:hanging="936"/>
      </w:pPr>
      <w:rPr>
        <w:rFonts w:hint="default"/>
      </w:rPr>
    </w:lvl>
    <w:lvl w:ilvl="6">
      <w:start w:val="1"/>
      <w:numFmt w:val="none"/>
      <w:lvlText w:val="%1.%2.%3.%4.%5.%6.%7."/>
      <w:lvlJc w:val="left"/>
      <w:pPr>
        <w:tabs>
          <w:tab w:val="num" w:pos="4320"/>
        </w:tabs>
        <w:ind w:left="3960" w:hanging="1080"/>
      </w:pPr>
      <w:rPr>
        <w:rFonts w:hint="default"/>
      </w:rPr>
    </w:lvl>
    <w:lvl w:ilvl="7">
      <w:start w:val="1"/>
      <w:numFmt w:val="none"/>
      <w:lvlText w:val="%1.%2.%3.%4.%5.%6.%7.%8."/>
      <w:lvlJc w:val="left"/>
      <w:pPr>
        <w:tabs>
          <w:tab w:val="num" w:pos="5040"/>
        </w:tabs>
        <w:ind w:left="4464" w:hanging="1224"/>
      </w:pPr>
      <w:rPr>
        <w:rFonts w:hint="default"/>
      </w:rPr>
    </w:lvl>
    <w:lvl w:ilvl="8">
      <w:start w:val="1"/>
      <w:numFmt w:val="none"/>
      <w:lvlText w:val="%1.%2"/>
      <w:lvlJc w:val="left"/>
      <w:pPr>
        <w:tabs>
          <w:tab w:val="num" w:pos="5040"/>
        </w:tabs>
        <w:ind w:left="5040" w:hanging="1440"/>
      </w:pPr>
      <w:rPr>
        <w:rFonts w:hint="default"/>
      </w:rPr>
    </w:lvl>
  </w:abstractNum>
  <w:abstractNum w:abstractNumId="35">
    <w:nsid w:val="57052F10"/>
    <w:multiLevelType w:val="hybridMultilevel"/>
    <w:tmpl w:val="4A340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017835"/>
    <w:multiLevelType w:val="hybridMultilevel"/>
    <w:tmpl w:val="9B3E396E"/>
    <w:lvl w:ilvl="0" w:tplc="B4385C3C">
      <w:start w:val="1"/>
      <w:numFmt w:val="bullet"/>
      <w:lvlText w:val=""/>
      <w:lvlJc w:val="left"/>
      <w:pPr>
        <w:tabs>
          <w:tab w:val="num" w:pos="720"/>
        </w:tabs>
        <w:ind w:left="720" w:hanging="360"/>
      </w:pPr>
      <w:rPr>
        <w:rFonts w:ascii="Wingdings 2" w:hAnsi="Wingdings 2" w:hint="default"/>
      </w:rPr>
    </w:lvl>
    <w:lvl w:ilvl="1" w:tplc="D5769922" w:tentative="1">
      <w:start w:val="1"/>
      <w:numFmt w:val="bullet"/>
      <w:lvlText w:val=""/>
      <w:lvlJc w:val="left"/>
      <w:pPr>
        <w:tabs>
          <w:tab w:val="num" w:pos="1440"/>
        </w:tabs>
        <w:ind w:left="1440" w:hanging="360"/>
      </w:pPr>
      <w:rPr>
        <w:rFonts w:ascii="Wingdings 2" w:hAnsi="Wingdings 2" w:hint="default"/>
      </w:rPr>
    </w:lvl>
    <w:lvl w:ilvl="2" w:tplc="3EFC993E" w:tentative="1">
      <w:start w:val="1"/>
      <w:numFmt w:val="bullet"/>
      <w:lvlText w:val=""/>
      <w:lvlJc w:val="left"/>
      <w:pPr>
        <w:tabs>
          <w:tab w:val="num" w:pos="2160"/>
        </w:tabs>
        <w:ind w:left="2160" w:hanging="360"/>
      </w:pPr>
      <w:rPr>
        <w:rFonts w:ascii="Wingdings 2" w:hAnsi="Wingdings 2" w:hint="default"/>
      </w:rPr>
    </w:lvl>
    <w:lvl w:ilvl="3" w:tplc="5ABE8370" w:tentative="1">
      <w:start w:val="1"/>
      <w:numFmt w:val="bullet"/>
      <w:lvlText w:val=""/>
      <w:lvlJc w:val="left"/>
      <w:pPr>
        <w:tabs>
          <w:tab w:val="num" w:pos="2880"/>
        </w:tabs>
        <w:ind w:left="2880" w:hanging="360"/>
      </w:pPr>
      <w:rPr>
        <w:rFonts w:ascii="Wingdings 2" w:hAnsi="Wingdings 2" w:hint="default"/>
      </w:rPr>
    </w:lvl>
    <w:lvl w:ilvl="4" w:tplc="FC3AD210" w:tentative="1">
      <w:start w:val="1"/>
      <w:numFmt w:val="bullet"/>
      <w:lvlText w:val=""/>
      <w:lvlJc w:val="left"/>
      <w:pPr>
        <w:tabs>
          <w:tab w:val="num" w:pos="3600"/>
        </w:tabs>
        <w:ind w:left="3600" w:hanging="360"/>
      </w:pPr>
      <w:rPr>
        <w:rFonts w:ascii="Wingdings 2" w:hAnsi="Wingdings 2" w:hint="default"/>
      </w:rPr>
    </w:lvl>
    <w:lvl w:ilvl="5" w:tplc="4DAE6F8E" w:tentative="1">
      <w:start w:val="1"/>
      <w:numFmt w:val="bullet"/>
      <w:lvlText w:val=""/>
      <w:lvlJc w:val="left"/>
      <w:pPr>
        <w:tabs>
          <w:tab w:val="num" w:pos="4320"/>
        </w:tabs>
        <w:ind w:left="4320" w:hanging="360"/>
      </w:pPr>
      <w:rPr>
        <w:rFonts w:ascii="Wingdings 2" w:hAnsi="Wingdings 2" w:hint="default"/>
      </w:rPr>
    </w:lvl>
    <w:lvl w:ilvl="6" w:tplc="047EB8A4" w:tentative="1">
      <w:start w:val="1"/>
      <w:numFmt w:val="bullet"/>
      <w:lvlText w:val=""/>
      <w:lvlJc w:val="left"/>
      <w:pPr>
        <w:tabs>
          <w:tab w:val="num" w:pos="5040"/>
        </w:tabs>
        <w:ind w:left="5040" w:hanging="360"/>
      </w:pPr>
      <w:rPr>
        <w:rFonts w:ascii="Wingdings 2" w:hAnsi="Wingdings 2" w:hint="default"/>
      </w:rPr>
    </w:lvl>
    <w:lvl w:ilvl="7" w:tplc="F0C2C5BA" w:tentative="1">
      <w:start w:val="1"/>
      <w:numFmt w:val="bullet"/>
      <w:lvlText w:val=""/>
      <w:lvlJc w:val="left"/>
      <w:pPr>
        <w:tabs>
          <w:tab w:val="num" w:pos="5760"/>
        </w:tabs>
        <w:ind w:left="5760" w:hanging="360"/>
      </w:pPr>
      <w:rPr>
        <w:rFonts w:ascii="Wingdings 2" w:hAnsi="Wingdings 2" w:hint="default"/>
      </w:rPr>
    </w:lvl>
    <w:lvl w:ilvl="8" w:tplc="2884D1E2" w:tentative="1">
      <w:start w:val="1"/>
      <w:numFmt w:val="bullet"/>
      <w:lvlText w:val=""/>
      <w:lvlJc w:val="left"/>
      <w:pPr>
        <w:tabs>
          <w:tab w:val="num" w:pos="6480"/>
        </w:tabs>
        <w:ind w:left="6480" w:hanging="360"/>
      </w:pPr>
      <w:rPr>
        <w:rFonts w:ascii="Wingdings 2" w:hAnsi="Wingdings 2" w:hint="default"/>
      </w:rPr>
    </w:lvl>
  </w:abstractNum>
  <w:abstractNum w:abstractNumId="37">
    <w:nsid w:val="58DB12D6"/>
    <w:multiLevelType w:val="hybridMultilevel"/>
    <w:tmpl w:val="B1EA08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5C36567C"/>
    <w:multiLevelType w:val="hybridMultilevel"/>
    <w:tmpl w:val="176000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E5243E3"/>
    <w:multiLevelType w:val="hybridMultilevel"/>
    <w:tmpl w:val="DEDE9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240050"/>
    <w:multiLevelType w:val="hybridMultilevel"/>
    <w:tmpl w:val="78224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C77A27"/>
    <w:multiLevelType w:val="hybridMultilevel"/>
    <w:tmpl w:val="D76A7F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17E59FD"/>
    <w:multiLevelType w:val="hybridMultilevel"/>
    <w:tmpl w:val="178CAABE"/>
    <w:lvl w:ilvl="0" w:tplc="1A42C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0B103E"/>
    <w:multiLevelType w:val="hybridMultilevel"/>
    <w:tmpl w:val="A62EA6D6"/>
    <w:lvl w:ilvl="0" w:tplc="E6EA3D9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D96723"/>
    <w:multiLevelType w:val="hybridMultilevel"/>
    <w:tmpl w:val="F392A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C83D3E"/>
    <w:multiLevelType w:val="multilevel"/>
    <w:tmpl w:val="6F0EC5D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BA27ADE"/>
    <w:multiLevelType w:val="hybridMultilevel"/>
    <w:tmpl w:val="BDB0B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070F7B"/>
    <w:multiLevelType w:val="hybridMultilevel"/>
    <w:tmpl w:val="2EC6B362"/>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nsid w:val="6DF808FD"/>
    <w:multiLevelType w:val="hybridMultilevel"/>
    <w:tmpl w:val="22EC3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CC771A"/>
    <w:multiLevelType w:val="hybridMultilevel"/>
    <w:tmpl w:val="F28C93A4"/>
    <w:lvl w:ilvl="0" w:tplc="1A42C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4"/>
  </w:num>
  <w:num w:numId="4">
    <w:abstractNumId w:val="26"/>
  </w:num>
  <w:num w:numId="5">
    <w:abstractNumId w:val="45"/>
  </w:num>
  <w:num w:numId="6">
    <w:abstractNumId w:val="9"/>
  </w:num>
  <w:num w:numId="7">
    <w:abstractNumId w:val="5"/>
  </w:num>
  <w:num w:numId="8">
    <w:abstractNumId w:val="36"/>
  </w:num>
  <w:num w:numId="9">
    <w:abstractNumId w:val="12"/>
  </w:num>
  <w:num w:numId="10">
    <w:abstractNumId w:val="37"/>
  </w:num>
  <w:num w:numId="11">
    <w:abstractNumId w:val="4"/>
  </w:num>
  <w:num w:numId="12">
    <w:abstractNumId w:val="2"/>
  </w:num>
  <w:num w:numId="13">
    <w:abstractNumId w:val="18"/>
  </w:num>
  <w:num w:numId="14">
    <w:abstractNumId w:val="42"/>
  </w:num>
  <w:num w:numId="15">
    <w:abstractNumId w:val="14"/>
  </w:num>
  <w:num w:numId="16">
    <w:abstractNumId w:val="49"/>
  </w:num>
  <w:num w:numId="17">
    <w:abstractNumId w:val="16"/>
  </w:num>
  <w:num w:numId="18">
    <w:abstractNumId w:val="25"/>
  </w:num>
  <w:num w:numId="19">
    <w:abstractNumId w:val="27"/>
  </w:num>
  <w:num w:numId="20">
    <w:abstractNumId w:val="48"/>
  </w:num>
  <w:num w:numId="21">
    <w:abstractNumId w:val="17"/>
  </w:num>
  <w:num w:numId="22">
    <w:abstractNumId w:val="8"/>
  </w:num>
  <w:num w:numId="23">
    <w:abstractNumId w:val="35"/>
  </w:num>
  <w:num w:numId="24">
    <w:abstractNumId w:val="43"/>
  </w:num>
  <w:num w:numId="25">
    <w:abstractNumId w:val="44"/>
  </w:num>
  <w:num w:numId="26">
    <w:abstractNumId w:val="40"/>
  </w:num>
  <w:num w:numId="27">
    <w:abstractNumId w:val="24"/>
  </w:num>
  <w:num w:numId="28">
    <w:abstractNumId w:val="21"/>
  </w:num>
  <w:num w:numId="29">
    <w:abstractNumId w:val="33"/>
  </w:num>
  <w:num w:numId="30">
    <w:abstractNumId w:val="1"/>
  </w:num>
  <w:num w:numId="31">
    <w:abstractNumId w:val="15"/>
  </w:num>
  <w:num w:numId="32">
    <w:abstractNumId w:val="28"/>
  </w:num>
  <w:num w:numId="33">
    <w:abstractNumId w:val="31"/>
  </w:num>
  <w:num w:numId="34">
    <w:abstractNumId w:val="13"/>
  </w:num>
  <w:num w:numId="35">
    <w:abstractNumId w:val="47"/>
  </w:num>
  <w:num w:numId="36">
    <w:abstractNumId w:val="6"/>
  </w:num>
  <w:num w:numId="37">
    <w:abstractNumId w:val="29"/>
  </w:num>
  <w:num w:numId="38">
    <w:abstractNumId w:val="10"/>
  </w:num>
  <w:num w:numId="39">
    <w:abstractNumId w:val="7"/>
  </w:num>
  <w:num w:numId="40">
    <w:abstractNumId w:val="46"/>
  </w:num>
  <w:num w:numId="41">
    <w:abstractNumId w:val="20"/>
  </w:num>
  <w:num w:numId="42">
    <w:abstractNumId w:val="23"/>
  </w:num>
  <w:num w:numId="43">
    <w:abstractNumId w:val="22"/>
  </w:num>
  <w:num w:numId="44">
    <w:abstractNumId w:val="39"/>
  </w:num>
  <w:num w:numId="45">
    <w:abstractNumId w:val="3"/>
  </w:num>
  <w:num w:numId="46">
    <w:abstractNumId w:val="19"/>
  </w:num>
  <w:num w:numId="47">
    <w:abstractNumId w:val="11"/>
  </w:num>
  <w:num w:numId="48">
    <w:abstractNumId w:val="41"/>
  </w:num>
  <w:num w:numId="49">
    <w:abstractNumId w:val="38"/>
  </w:num>
  <w:num w:numId="50">
    <w:abstractNumId w:val="0"/>
    <w:lvlOverride w:ilvl="0">
      <w:lvl w:ilvl="0">
        <w:start w:val="65535"/>
        <w:numFmt w:val="bullet"/>
        <w:lvlText w:val=""/>
        <w:legacy w:legacy="1" w:legacySpace="0" w:legacyIndent="0"/>
        <w:lvlJc w:val="left"/>
        <w:rPr>
          <w:rFonts w:ascii="Symbol" w:hAnsi="Symbol" w:hint="default"/>
          <w:color w:val="181517"/>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D8A"/>
    <w:rsid w:val="000014EA"/>
    <w:rsid w:val="000018DA"/>
    <w:rsid w:val="00002297"/>
    <w:rsid w:val="00002D7C"/>
    <w:rsid w:val="00003C89"/>
    <w:rsid w:val="00005325"/>
    <w:rsid w:val="00006924"/>
    <w:rsid w:val="00010352"/>
    <w:rsid w:val="00010CAD"/>
    <w:rsid w:val="00011676"/>
    <w:rsid w:val="00011B45"/>
    <w:rsid w:val="00012378"/>
    <w:rsid w:val="0001432E"/>
    <w:rsid w:val="000156E8"/>
    <w:rsid w:val="000157E3"/>
    <w:rsid w:val="00016DAF"/>
    <w:rsid w:val="00016E7E"/>
    <w:rsid w:val="00020966"/>
    <w:rsid w:val="000217DB"/>
    <w:rsid w:val="0002203E"/>
    <w:rsid w:val="00023C74"/>
    <w:rsid w:val="000241E2"/>
    <w:rsid w:val="00024D4D"/>
    <w:rsid w:val="00026885"/>
    <w:rsid w:val="000279B8"/>
    <w:rsid w:val="0003319C"/>
    <w:rsid w:val="000343C4"/>
    <w:rsid w:val="00034DA7"/>
    <w:rsid w:val="00035B8C"/>
    <w:rsid w:val="0003669B"/>
    <w:rsid w:val="00040536"/>
    <w:rsid w:val="00041043"/>
    <w:rsid w:val="00043AA8"/>
    <w:rsid w:val="000474CF"/>
    <w:rsid w:val="00047BB6"/>
    <w:rsid w:val="000520EE"/>
    <w:rsid w:val="000526A7"/>
    <w:rsid w:val="00052D2E"/>
    <w:rsid w:val="00052E02"/>
    <w:rsid w:val="00055506"/>
    <w:rsid w:val="000561BA"/>
    <w:rsid w:val="0005775B"/>
    <w:rsid w:val="00057D55"/>
    <w:rsid w:val="0006023F"/>
    <w:rsid w:val="000607F2"/>
    <w:rsid w:val="00061DCB"/>
    <w:rsid w:val="00062431"/>
    <w:rsid w:val="00064DBB"/>
    <w:rsid w:val="00065098"/>
    <w:rsid w:val="000653BA"/>
    <w:rsid w:val="00066E86"/>
    <w:rsid w:val="00067546"/>
    <w:rsid w:val="00067622"/>
    <w:rsid w:val="00067C1D"/>
    <w:rsid w:val="0007287E"/>
    <w:rsid w:val="0007289B"/>
    <w:rsid w:val="00072DE3"/>
    <w:rsid w:val="000768F2"/>
    <w:rsid w:val="00076E36"/>
    <w:rsid w:val="00077626"/>
    <w:rsid w:val="00077D32"/>
    <w:rsid w:val="00077F2E"/>
    <w:rsid w:val="00080489"/>
    <w:rsid w:val="00080761"/>
    <w:rsid w:val="000829C1"/>
    <w:rsid w:val="00090BC2"/>
    <w:rsid w:val="00090D76"/>
    <w:rsid w:val="000920D5"/>
    <w:rsid w:val="0009248D"/>
    <w:rsid w:val="000926A0"/>
    <w:rsid w:val="00094227"/>
    <w:rsid w:val="0009576B"/>
    <w:rsid w:val="00096D8C"/>
    <w:rsid w:val="00097914"/>
    <w:rsid w:val="000A0024"/>
    <w:rsid w:val="000A2083"/>
    <w:rsid w:val="000A2870"/>
    <w:rsid w:val="000A2E7D"/>
    <w:rsid w:val="000A40A8"/>
    <w:rsid w:val="000A4149"/>
    <w:rsid w:val="000A69AB"/>
    <w:rsid w:val="000B0734"/>
    <w:rsid w:val="000B1D4E"/>
    <w:rsid w:val="000B2791"/>
    <w:rsid w:val="000B2B74"/>
    <w:rsid w:val="000B44E6"/>
    <w:rsid w:val="000B4ED0"/>
    <w:rsid w:val="000B55CF"/>
    <w:rsid w:val="000B68DD"/>
    <w:rsid w:val="000B6924"/>
    <w:rsid w:val="000B7B4E"/>
    <w:rsid w:val="000C0117"/>
    <w:rsid w:val="000C0C5B"/>
    <w:rsid w:val="000C15D9"/>
    <w:rsid w:val="000C1E47"/>
    <w:rsid w:val="000C366E"/>
    <w:rsid w:val="000C5757"/>
    <w:rsid w:val="000C6722"/>
    <w:rsid w:val="000C7235"/>
    <w:rsid w:val="000D2FD4"/>
    <w:rsid w:val="000D301F"/>
    <w:rsid w:val="000D33E3"/>
    <w:rsid w:val="000D65E6"/>
    <w:rsid w:val="000D6702"/>
    <w:rsid w:val="000D69F1"/>
    <w:rsid w:val="000D7D02"/>
    <w:rsid w:val="000E2161"/>
    <w:rsid w:val="000E34ED"/>
    <w:rsid w:val="000E5DFD"/>
    <w:rsid w:val="000E6861"/>
    <w:rsid w:val="000E70FD"/>
    <w:rsid w:val="000E7A6D"/>
    <w:rsid w:val="000F09C5"/>
    <w:rsid w:val="000F0A5E"/>
    <w:rsid w:val="000F233B"/>
    <w:rsid w:val="000F3F18"/>
    <w:rsid w:val="000F5649"/>
    <w:rsid w:val="000F5C19"/>
    <w:rsid w:val="000F7CA5"/>
    <w:rsid w:val="00100C01"/>
    <w:rsid w:val="00101715"/>
    <w:rsid w:val="00101D8D"/>
    <w:rsid w:val="001063FF"/>
    <w:rsid w:val="00106E90"/>
    <w:rsid w:val="00107DD2"/>
    <w:rsid w:val="0011089B"/>
    <w:rsid w:val="00110EE4"/>
    <w:rsid w:val="0011352F"/>
    <w:rsid w:val="00114678"/>
    <w:rsid w:val="00117FCC"/>
    <w:rsid w:val="001200E2"/>
    <w:rsid w:val="0012458C"/>
    <w:rsid w:val="0012716D"/>
    <w:rsid w:val="00127FCF"/>
    <w:rsid w:val="00133BF2"/>
    <w:rsid w:val="00133E4F"/>
    <w:rsid w:val="00136545"/>
    <w:rsid w:val="00136875"/>
    <w:rsid w:val="00137A46"/>
    <w:rsid w:val="00142B09"/>
    <w:rsid w:val="00144181"/>
    <w:rsid w:val="0014464B"/>
    <w:rsid w:val="00145C66"/>
    <w:rsid w:val="0014649A"/>
    <w:rsid w:val="001477DC"/>
    <w:rsid w:val="0015041A"/>
    <w:rsid w:val="00152663"/>
    <w:rsid w:val="0015398B"/>
    <w:rsid w:val="00154D99"/>
    <w:rsid w:val="00156C8A"/>
    <w:rsid w:val="00157E47"/>
    <w:rsid w:val="00157FFA"/>
    <w:rsid w:val="0016056B"/>
    <w:rsid w:val="001611F5"/>
    <w:rsid w:val="001642B3"/>
    <w:rsid w:val="00164CEF"/>
    <w:rsid w:val="00166F06"/>
    <w:rsid w:val="00166FA5"/>
    <w:rsid w:val="00170E79"/>
    <w:rsid w:val="00171D49"/>
    <w:rsid w:val="001736A0"/>
    <w:rsid w:val="0017391E"/>
    <w:rsid w:val="001745CA"/>
    <w:rsid w:val="0017468F"/>
    <w:rsid w:val="00180D6E"/>
    <w:rsid w:val="0018187E"/>
    <w:rsid w:val="001829E2"/>
    <w:rsid w:val="00183B1A"/>
    <w:rsid w:val="001840FC"/>
    <w:rsid w:val="001848CB"/>
    <w:rsid w:val="00184FD9"/>
    <w:rsid w:val="00185DF4"/>
    <w:rsid w:val="00187974"/>
    <w:rsid w:val="0019099B"/>
    <w:rsid w:val="001953A4"/>
    <w:rsid w:val="00196AD3"/>
    <w:rsid w:val="00197DAB"/>
    <w:rsid w:val="001A00E1"/>
    <w:rsid w:val="001A1238"/>
    <w:rsid w:val="001A2350"/>
    <w:rsid w:val="001A2AB9"/>
    <w:rsid w:val="001A3719"/>
    <w:rsid w:val="001A3A76"/>
    <w:rsid w:val="001A43E0"/>
    <w:rsid w:val="001A518F"/>
    <w:rsid w:val="001A6749"/>
    <w:rsid w:val="001A756E"/>
    <w:rsid w:val="001B08D4"/>
    <w:rsid w:val="001B2687"/>
    <w:rsid w:val="001B3F4E"/>
    <w:rsid w:val="001B5AAF"/>
    <w:rsid w:val="001C00A7"/>
    <w:rsid w:val="001C0164"/>
    <w:rsid w:val="001C18AA"/>
    <w:rsid w:val="001C1CC2"/>
    <w:rsid w:val="001C286A"/>
    <w:rsid w:val="001C2D17"/>
    <w:rsid w:val="001C3DE6"/>
    <w:rsid w:val="001C4307"/>
    <w:rsid w:val="001C5123"/>
    <w:rsid w:val="001C5140"/>
    <w:rsid w:val="001C734D"/>
    <w:rsid w:val="001C7C5F"/>
    <w:rsid w:val="001D0482"/>
    <w:rsid w:val="001D0610"/>
    <w:rsid w:val="001D10D5"/>
    <w:rsid w:val="001D18CA"/>
    <w:rsid w:val="001D2D12"/>
    <w:rsid w:val="001D3A1A"/>
    <w:rsid w:val="001D3E33"/>
    <w:rsid w:val="001D5339"/>
    <w:rsid w:val="001D5EB0"/>
    <w:rsid w:val="001D68D5"/>
    <w:rsid w:val="001E07B5"/>
    <w:rsid w:val="001E173A"/>
    <w:rsid w:val="001E2221"/>
    <w:rsid w:val="001E6B2C"/>
    <w:rsid w:val="001F0320"/>
    <w:rsid w:val="001F2244"/>
    <w:rsid w:val="001F29F8"/>
    <w:rsid w:val="001F419A"/>
    <w:rsid w:val="001F443C"/>
    <w:rsid w:val="001F60DE"/>
    <w:rsid w:val="001F6583"/>
    <w:rsid w:val="001F6F78"/>
    <w:rsid w:val="001F7BD8"/>
    <w:rsid w:val="00200867"/>
    <w:rsid w:val="00200E58"/>
    <w:rsid w:val="00200ECA"/>
    <w:rsid w:val="00201766"/>
    <w:rsid w:val="002017AC"/>
    <w:rsid w:val="0020399A"/>
    <w:rsid w:val="0020551D"/>
    <w:rsid w:val="002108EB"/>
    <w:rsid w:val="00210C9B"/>
    <w:rsid w:val="002114BD"/>
    <w:rsid w:val="00211D2C"/>
    <w:rsid w:val="00215165"/>
    <w:rsid w:val="00215178"/>
    <w:rsid w:val="002171E1"/>
    <w:rsid w:val="00221F5B"/>
    <w:rsid w:val="0022212C"/>
    <w:rsid w:val="0023061F"/>
    <w:rsid w:val="002307EC"/>
    <w:rsid w:val="00230E9A"/>
    <w:rsid w:val="002318E6"/>
    <w:rsid w:val="00231921"/>
    <w:rsid w:val="002326DC"/>
    <w:rsid w:val="00233C17"/>
    <w:rsid w:val="002352FD"/>
    <w:rsid w:val="00237113"/>
    <w:rsid w:val="0024076A"/>
    <w:rsid w:val="00241172"/>
    <w:rsid w:val="002421D3"/>
    <w:rsid w:val="00242D98"/>
    <w:rsid w:val="00244539"/>
    <w:rsid w:val="002448E5"/>
    <w:rsid w:val="00246430"/>
    <w:rsid w:val="00246E50"/>
    <w:rsid w:val="0025024D"/>
    <w:rsid w:val="002525EB"/>
    <w:rsid w:val="00254B34"/>
    <w:rsid w:val="002614A7"/>
    <w:rsid w:val="00264458"/>
    <w:rsid w:val="00264C02"/>
    <w:rsid w:val="00264E56"/>
    <w:rsid w:val="00267A27"/>
    <w:rsid w:val="00267E94"/>
    <w:rsid w:val="00267F45"/>
    <w:rsid w:val="00270A88"/>
    <w:rsid w:val="00271077"/>
    <w:rsid w:val="00273BCD"/>
    <w:rsid w:val="00273C21"/>
    <w:rsid w:val="002753FB"/>
    <w:rsid w:val="00282470"/>
    <w:rsid w:val="00283247"/>
    <w:rsid w:val="00283A6D"/>
    <w:rsid w:val="00283D03"/>
    <w:rsid w:val="002845FE"/>
    <w:rsid w:val="00284C6E"/>
    <w:rsid w:val="00286880"/>
    <w:rsid w:val="00286C9B"/>
    <w:rsid w:val="002878DA"/>
    <w:rsid w:val="00287AE9"/>
    <w:rsid w:val="00292E6B"/>
    <w:rsid w:val="00293259"/>
    <w:rsid w:val="00293E02"/>
    <w:rsid w:val="002970CE"/>
    <w:rsid w:val="002976EA"/>
    <w:rsid w:val="002A1742"/>
    <w:rsid w:val="002A1AAF"/>
    <w:rsid w:val="002A2F9B"/>
    <w:rsid w:val="002A36B2"/>
    <w:rsid w:val="002A4C24"/>
    <w:rsid w:val="002A599D"/>
    <w:rsid w:val="002A7837"/>
    <w:rsid w:val="002B0521"/>
    <w:rsid w:val="002B25C0"/>
    <w:rsid w:val="002B2703"/>
    <w:rsid w:val="002B27F8"/>
    <w:rsid w:val="002B2827"/>
    <w:rsid w:val="002B323C"/>
    <w:rsid w:val="002B3701"/>
    <w:rsid w:val="002B42BF"/>
    <w:rsid w:val="002B4EF6"/>
    <w:rsid w:val="002C0DAB"/>
    <w:rsid w:val="002C1207"/>
    <w:rsid w:val="002C136A"/>
    <w:rsid w:val="002C207E"/>
    <w:rsid w:val="002C211C"/>
    <w:rsid w:val="002C2A27"/>
    <w:rsid w:val="002C5427"/>
    <w:rsid w:val="002D1B03"/>
    <w:rsid w:val="002D3894"/>
    <w:rsid w:val="002D56FA"/>
    <w:rsid w:val="002D6772"/>
    <w:rsid w:val="002D68C1"/>
    <w:rsid w:val="002E05EE"/>
    <w:rsid w:val="002E2FDA"/>
    <w:rsid w:val="002E5BB0"/>
    <w:rsid w:val="002E6AF5"/>
    <w:rsid w:val="002F4D7C"/>
    <w:rsid w:val="002F666D"/>
    <w:rsid w:val="003000F8"/>
    <w:rsid w:val="00300626"/>
    <w:rsid w:val="00301626"/>
    <w:rsid w:val="0030214F"/>
    <w:rsid w:val="0030276E"/>
    <w:rsid w:val="00307605"/>
    <w:rsid w:val="00310B1A"/>
    <w:rsid w:val="003116FD"/>
    <w:rsid w:val="00312D40"/>
    <w:rsid w:val="0031327E"/>
    <w:rsid w:val="00313547"/>
    <w:rsid w:val="00314573"/>
    <w:rsid w:val="00314961"/>
    <w:rsid w:val="00315F5B"/>
    <w:rsid w:val="00316009"/>
    <w:rsid w:val="00316873"/>
    <w:rsid w:val="00316EDB"/>
    <w:rsid w:val="003201BD"/>
    <w:rsid w:val="003205BF"/>
    <w:rsid w:val="003208F6"/>
    <w:rsid w:val="00320EF4"/>
    <w:rsid w:val="00321DE8"/>
    <w:rsid w:val="003220F7"/>
    <w:rsid w:val="003245A8"/>
    <w:rsid w:val="00326B5C"/>
    <w:rsid w:val="00326EE1"/>
    <w:rsid w:val="0033079A"/>
    <w:rsid w:val="00330E46"/>
    <w:rsid w:val="003321C5"/>
    <w:rsid w:val="0033561B"/>
    <w:rsid w:val="0033590E"/>
    <w:rsid w:val="00336E66"/>
    <w:rsid w:val="003374F6"/>
    <w:rsid w:val="00337CA2"/>
    <w:rsid w:val="0034087E"/>
    <w:rsid w:val="00340956"/>
    <w:rsid w:val="003409B3"/>
    <w:rsid w:val="00340D46"/>
    <w:rsid w:val="00341520"/>
    <w:rsid w:val="003417BC"/>
    <w:rsid w:val="0034232F"/>
    <w:rsid w:val="00342F89"/>
    <w:rsid w:val="00343323"/>
    <w:rsid w:val="0034633B"/>
    <w:rsid w:val="00347AC0"/>
    <w:rsid w:val="00351D9C"/>
    <w:rsid w:val="00351E42"/>
    <w:rsid w:val="00352DDD"/>
    <w:rsid w:val="0035699B"/>
    <w:rsid w:val="00356E03"/>
    <w:rsid w:val="00361E42"/>
    <w:rsid w:val="003621C3"/>
    <w:rsid w:val="00363A83"/>
    <w:rsid w:val="00364CDF"/>
    <w:rsid w:val="00364FF8"/>
    <w:rsid w:val="0036712E"/>
    <w:rsid w:val="003673CC"/>
    <w:rsid w:val="00371E0D"/>
    <w:rsid w:val="003739EF"/>
    <w:rsid w:val="00375001"/>
    <w:rsid w:val="00375DDC"/>
    <w:rsid w:val="003768B5"/>
    <w:rsid w:val="00380287"/>
    <w:rsid w:val="00382E4F"/>
    <w:rsid w:val="00384853"/>
    <w:rsid w:val="0038533F"/>
    <w:rsid w:val="00387915"/>
    <w:rsid w:val="0039067F"/>
    <w:rsid w:val="003906E0"/>
    <w:rsid w:val="00390A34"/>
    <w:rsid w:val="00390BB2"/>
    <w:rsid w:val="00391FD0"/>
    <w:rsid w:val="00395B3D"/>
    <w:rsid w:val="003964CE"/>
    <w:rsid w:val="003A0E7E"/>
    <w:rsid w:val="003A1281"/>
    <w:rsid w:val="003A1632"/>
    <w:rsid w:val="003A21BC"/>
    <w:rsid w:val="003A28ED"/>
    <w:rsid w:val="003A3816"/>
    <w:rsid w:val="003A427D"/>
    <w:rsid w:val="003A6653"/>
    <w:rsid w:val="003B2EB1"/>
    <w:rsid w:val="003B32A1"/>
    <w:rsid w:val="003B412B"/>
    <w:rsid w:val="003B4270"/>
    <w:rsid w:val="003B481E"/>
    <w:rsid w:val="003B6289"/>
    <w:rsid w:val="003B6A99"/>
    <w:rsid w:val="003B6EDD"/>
    <w:rsid w:val="003B75D7"/>
    <w:rsid w:val="003C1A3E"/>
    <w:rsid w:val="003C4A13"/>
    <w:rsid w:val="003C4CCE"/>
    <w:rsid w:val="003C6488"/>
    <w:rsid w:val="003C651A"/>
    <w:rsid w:val="003D0640"/>
    <w:rsid w:val="003D1135"/>
    <w:rsid w:val="003D2071"/>
    <w:rsid w:val="003D3C98"/>
    <w:rsid w:val="003D41A1"/>
    <w:rsid w:val="003D5486"/>
    <w:rsid w:val="003D5B67"/>
    <w:rsid w:val="003E1D0B"/>
    <w:rsid w:val="003E2709"/>
    <w:rsid w:val="003E5960"/>
    <w:rsid w:val="003F22AD"/>
    <w:rsid w:val="00401B00"/>
    <w:rsid w:val="0040208E"/>
    <w:rsid w:val="004027E3"/>
    <w:rsid w:val="004028EA"/>
    <w:rsid w:val="00403F2C"/>
    <w:rsid w:val="00404725"/>
    <w:rsid w:val="00404E4B"/>
    <w:rsid w:val="004060F0"/>
    <w:rsid w:val="00410552"/>
    <w:rsid w:val="00412B51"/>
    <w:rsid w:val="00413554"/>
    <w:rsid w:val="00414D3D"/>
    <w:rsid w:val="00415D76"/>
    <w:rsid w:val="00420154"/>
    <w:rsid w:val="00420D50"/>
    <w:rsid w:val="00422C6D"/>
    <w:rsid w:val="00422EC7"/>
    <w:rsid w:val="0042377A"/>
    <w:rsid w:val="0042603F"/>
    <w:rsid w:val="004263FD"/>
    <w:rsid w:val="00426811"/>
    <w:rsid w:val="004310AF"/>
    <w:rsid w:val="00433533"/>
    <w:rsid w:val="0043544F"/>
    <w:rsid w:val="00435786"/>
    <w:rsid w:val="00435995"/>
    <w:rsid w:val="00436EFF"/>
    <w:rsid w:val="004379E8"/>
    <w:rsid w:val="00437FCB"/>
    <w:rsid w:val="00441F7A"/>
    <w:rsid w:val="0044201E"/>
    <w:rsid w:val="00443634"/>
    <w:rsid w:val="00445BA9"/>
    <w:rsid w:val="00447543"/>
    <w:rsid w:val="00447D8C"/>
    <w:rsid w:val="004508CA"/>
    <w:rsid w:val="00450A21"/>
    <w:rsid w:val="00450EBF"/>
    <w:rsid w:val="00452757"/>
    <w:rsid w:val="00452758"/>
    <w:rsid w:val="004552FD"/>
    <w:rsid w:val="00455871"/>
    <w:rsid w:val="00460A13"/>
    <w:rsid w:val="004612F3"/>
    <w:rsid w:val="00461D6D"/>
    <w:rsid w:val="00462509"/>
    <w:rsid w:val="00462730"/>
    <w:rsid w:val="00464A89"/>
    <w:rsid w:val="00465599"/>
    <w:rsid w:val="00465C4E"/>
    <w:rsid w:val="00466710"/>
    <w:rsid w:val="00467A42"/>
    <w:rsid w:val="00467B11"/>
    <w:rsid w:val="00471D8A"/>
    <w:rsid w:val="0047364C"/>
    <w:rsid w:val="00473BD6"/>
    <w:rsid w:val="0047411B"/>
    <w:rsid w:val="00474D68"/>
    <w:rsid w:val="00474D7C"/>
    <w:rsid w:val="004758FB"/>
    <w:rsid w:val="00475AB0"/>
    <w:rsid w:val="004770AD"/>
    <w:rsid w:val="004867B2"/>
    <w:rsid w:val="00486D13"/>
    <w:rsid w:val="00490347"/>
    <w:rsid w:val="0049173C"/>
    <w:rsid w:val="00494061"/>
    <w:rsid w:val="00495E84"/>
    <w:rsid w:val="00496257"/>
    <w:rsid w:val="004966EE"/>
    <w:rsid w:val="00496729"/>
    <w:rsid w:val="00497403"/>
    <w:rsid w:val="0049752C"/>
    <w:rsid w:val="00497D8E"/>
    <w:rsid w:val="00497F3A"/>
    <w:rsid w:val="004A2890"/>
    <w:rsid w:val="004A29B3"/>
    <w:rsid w:val="004A3420"/>
    <w:rsid w:val="004A38C3"/>
    <w:rsid w:val="004A3F93"/>
    <w:rsid w:val="004A4DC8"/>
    <w:rsid w:val="004A6E11"/>
    <w:rsid w:val="004A727D"/>
    <w:rsid w:val="004A74D8"/>
    <w:rsid w:val="004A7832"/>
    <w:rsid w:val="004B0FB4"/>
    <w:rsid w:val="004B2876"/>
    <w:rsid w:val="004B2C8B"/>
    <w:rsid w:val="004B55D5"/>
    <w:rsid w:val="004B6372"/>
    <w:rsid w:val="004B7B37"/>
    <w:rsid w:val="004C0358"/>
    <w:rsid w:val="004C1662"/>
    <w:rsid w:val="004C646F"/>
    <w:rsid w:val="004C7AF3"/>
    <w:rsid w:val="004D12AF"/>
    <w:rsid w:val="004D1574"/>
    <w:rsid w:val="004D28B0"/>
    <w:rsid w:val="004D2F70"/>
    <w:rsid w:val="004D7F2F"/>
    <w:rsid w:val="004E00D0"/>
    <w:rsid w:val="004E0687"/>
    <w:rsid w:val="004E0E03"/>
    <w:rsid w:val="004E1A6A"/>
    <w:rsid w:val="004E3898"/>
    <w:rsid w:val="004E5D91"/>
    <w:rsid w:val="004E64CA"/>
    <w:rsid w:val="004F199F"/>
    <w:rsid w:val="004F27C1"/>
    <w:rsid w:val="004F4156"/>
    <w:rsid w:val="004F5173"/>
    <w:rsid w:val="004F767B"/>
    <w:rsid w:val="00501A93"/>
    <w:rsid w:val="0050264C"/>
    <w:rsid w:val="00503758"/>
    <w:rsid w:val="00504396"/>
    <w:rsid w:val="00505CFC"/>
    <w:rsid w:val="005060EC"/>
    <w:rsid w:val="00506C06"/>
    <w:rsid w:val="005078BD"/>
    <w:rsid w:val="00507FF5"/>
    <w:rsid w:val="00510395"/>
    <w:rsid w:val="005111F7"/>
    <w:rsid w:val="00513FA1"/>
    <w:rsid w:val="00514A02"/>
    <w:rsid w:val="00514DA2"/>
    <w:rsid w:val="0051608B"/>
    <w:rsid w:val="0052010B"/>
    <w:rsid w:val="00520B87"/>
    <w:rsid w:val="00521740"/>
    <w:rsid w:val="0052262F"/>
    <w:rsid w:val="00524C5A"/>
    <w:rsid w:val="00525F5A"/>
    <w:rsid w:val="005266D2"/>
    <w:rsid w:val="00527C4C"/>
    <w:rsid w:val="00530DD5"/>
    <w:rsid w:val="00531461"/>
    <w:rsid w:val="00531CBA"/>
    <w:rsid w:val="00532EB8"/>
    <w:rsid w:val="00533251"/>
    <w:rsid w:val="00533823"/>
    <w:rsid w:val="00534478"/>
    <w:rsid w:val="0053462F"/>
    <w:rsid w:val="00534B21"/>
    <w:rsid w:val="005350BE"/>
    <w:rsid w:val="005379E2"/>
    <w:rsid w:val="0054020B"/>
    <w:rsid w:val="00540E0C"/>
    <w:rsid w:val="00540EAF"/>
    <w:rsid w:val="005435EC"/>
    <w:rsid w:val="0054364B"/>
    <w:rsid w:val="0054382E"/>
    <w:rsid w:val="00550732"/>
    <w:rsid w:val="0055187C"/>
    <w:rsid w:val="00551FEF"/>
    <w:rsid w:val="005534D3"/>
    <w:rsid w:val="00553C06"/>
    <w:rsid w:val="00554D90"/>
    <w:rsid w:val="00556271"/>
    <w:rsid w:val="0055696B"/>
    <w:rsid w:val="00557233"/>
    <w:rsid w:val="00563712"/>
    <w:rsid w:val="00563B18"/>
    <w:rsid w:val="00565B82"/>
    <w:rsid w:val="00566720"/>
    <w:rsid w:val="0056735B"/>
    <w:rsid w:val="00570DAD"/>
    <w:rsid w:val="00572775"/>
    <w:rsid w:val="0057310A"/>
    <w:rsid w:val="00574469"/>
    <w:rsid w:val="00574AA3"/>
    <w:rsid w:val="00576D3B"/>
    <w:rsid w:val="005778C6"/>
    <w:rsid w:val="00580828"/>
    <w:rsid w:val="0058097D"/>
    <w:rsid w:val="0058107D"/>
    <w:rsid w:val="00581846"/>
    <w:rsid w:val="00582DAA"/>
    <w:rsid w:val="0058325B"/>
    <w:rsid w:val="0059087A"/>
    <w:rsid w:val="00592F42"/>
    <w:rsid w:val="00593342"/>
    <w:rsid w:val="005938FF"/>
    <w:rsid w:val="005943C4"/>
    <w:rsid w:val="00594500"/>
    <w:rsid w:val="00596814"/>
    <w:rsid w:val="00596A2A"/>
    <w:rsid w:val="00597D5F"/>
    <w:rsid w:val="005A0191"/>
    <w:rsid w:val="005A0A03"/>
    <w:rsid w:val="005A193E"/>
    <w:rsid w:val="005A44E9"/>
    <w:rsid w:val="005A7D7E"/>
    <w:rsid w:val="005B0092"/>
    <w:rsid w:val="005B1AFE"/>
    <w:rsid w:val="005B25E8"/>
    <w:rsid w:val="005B4214"/>
    <w:rsid w:val="005B46DE"/>
    <w:rsid w:val="005B4EF9"/>
    <w:rsid w:val="005B5FBF"/>
    <w:rsid w:val="005B614E"/>
    <w:rsid w:val="005C0B91"/>
    <w:rsid w:val="005C2178"/>
    <w:rsid w:val="005C296C"/>
    <w:rsid w:val="005C4B53"/>
    <w:rsid w:val="005C5AE3"/>
    <w:rsid w:val="005C5C23"/>
    <w:rsid w:val="005C636F"/>
    <w:rsid w:val="005D0994"/>
    <w:rsid w:val="005D4A69"/>
    <w:rsid w:val="005D5667"/>
    <w:rsid w:val="005D6B1E"/>
    <w:rsid w:val="005E0758"/>
    <w:rsid w:val="005E0CD3"/>
    <w:rsid w:val="005E2B23"/>
    <w:rsid w:val="005E2EAF"/>
    <w:rsid w:val="005E4368"/>
    <w:rsid w:val="005E79E4"/>
    <w:rsid w:val="005F3D2C"/>
    <w:rsid w:val="005F3D93"/>
    <w:rsid w:val="005F6739"/>
    <w:rsid w:val="00601092"/>
    <w:rsid w:val="00602176"/>
    <w:rsid w:val="00602A9D"/>
    <w:rsid w:val="00602CBC"/>
    <w:rsid w:val="006044AA"/>
    <w:rsid w:val="00605716"/>
    <w:rsid w:val="006068A0"/>
    <w:rsid w:val="00607003"/>
    <w:rsid w:val="00610A9D"/>
    <w:rsid w:val="006139A7"/>
    <w:rsid w:val="0061464B"/>
    <w:rsid w:val="00615FF8"/>
    <w:rsid w:val="00616335"/>
    <w:rsid w:val="00617199"/>
    <w:rsid w:val="0061750E"/>
    <w:rsid w:val="00623E80"/>
    <w:rsid w:val="00625A79"/>
    <w:rsid w:val="0062628E"/>
    <w:rsid w:val="00631267"/>
    <w:rsid w:val="00636EA1"/>
    <w:rsid w:val="00641128"/>
    <w:rsid w:val="00641382"/>
    <w:rsid w:val="00641F87"/>
    <w:rsid w:val="00642C64"/>
    <w:rsid w:val="00642E6F"/>
    <w:rsid w:val="00642F31"/>
    <w:rsid w:val="00643DF6"/>
    <w:rsid w:val="0064410E"/>
    <w:rsid w:val="00644F03"/>
    <w:rsid w:val="00645203"/>
    <w:rsid w:val="00645E64"/>
    <w:rsid w:val="00646A22"/>
    <w:rsid w:val="006479F0"/>
    <w:rsid w:val="00650E2A"/>
    <w:rsid w:val="006527AB"/>
    <w:rsid w:val="00654812"/>
    <w:rsid w:val="00655651"/>
    <w:rsid w:val="00657F44"/>
    <w:rsid w:val="00657F5E"/>
    <w:rsid w:val="00661481"/>
    <w:rsid w:val="006639AB"/>
    <w:rsid w:val="0066570F"/>
    <w:rsid w:val="006668BB"/>
    <w:rsid w:val="00672722"/>
    <w:rsid w:val="00672BE1"/>
    <w:rsid w:val="00672C8E"/>
    <w:rsid w:val="0067313B"/>
    <w:rsid w:val="00674A26"/>
    <w:rsid w:val="00675AE7"/>
    <w:rsid w:val="00675DB9"/>
    <w:rsid w:val="00677F4A"/>
    <w:rsid w:val="0068019A"/>
    <w:rsid w:val="00680315"/>
    <w:rsid w:val="006816EE"/>
    <w:rsid w:val="00681942"/>
    <w:rsid w:val="006825D0"/>
    <w:rsid w:val="006827EF"/>
    <w:rsid w:val="006829E9"/>
    <w:rsid w:val="006841D4"/>
    <w:rsid w:val="00684BAC"/>
    <w:rsid w:val="00685979"/>
    <w:rsid w:val="00685D39"/>
    <w:rsid w:val="00686E5F"/>
    <w:rsid w:val="006873FF"/>
    <w:rsid w:val="006904E8"/>
    <w:rsid w:val="00693ED4"/>
    <w:rsid w:val="00695ADA"/>
    <w:rsid w:val="00696940"/>
    <w:rsid w:val="0069713E"/>
    <w:rsid w:val="00697224"/>
    <w:rsid w:val="006978F4"/>
    <w:rsid w:val="006A32F4"/>
    <w:rsid w:val="006A370A"/>
    <w:rsid w:val="006A4391"/>
    <w:rsid w:val="006A5CFB"/>
    <w:rsid w:val="006A6BF2"/>
    <w:rsid w:val="006B3D58"/>
    <w:rsid w:val="006B46D8"/>
    <w:rsid w:val="006B4DDF"/>
    <w:rsid w:val="006B5644"/>
    <w:rsid w:val="006B712E"/>
    <w:rsid w:val="006B7778"/>
    <w:rsid w:val="006B7E45"/>
    <w:rsid w:val="006B7F5B"/>
    <w:rsid w:val="006C22F9"/>
    <w:rsid w:val="006C28A6"/>
    <w:rsid w:val="006C2AC8"/>
    <w:rsid w:val="006C5131"/>
    <w:rsid w:val="006C64F3"/>
    <w:rsid w:val="006C6E67"/>
    <w:rsid w:val="006D0ACA"/>
    <w:rsid w:val="006D0FF7"/>
    <w:rsid w:val="006D1D0C"/>
    <w:rsid w:val="006D25E4"/>
    <w:rsid w:val="006D286D"/>
    <w:rsid w:val="006D2D36"/>
    <w:rsid w:val="006D2FA5"/>
    <w:rsid w:val="006D3701"/>
    <w:rsid w:val="006D4C34"/>
    <w:rsid w:val="006D4D2B"/>
    <w:rsid w:val="006D4FED"/>
    <w:rsid w:val="006D670C"/>
    <w:rsid w:val="006D7539"/>
    <w:rsid w:val="006E72C3"/>
    <w:rsid w:val="006E77F1"/>
    <w:rsid w:val="006F0347"/>
    <w:rsid w:val="006F1FF6"/>
    <w:rsid w:val="006F3034"/>
    <w:rsid w:val="006F4231"/>
    <w:rsid w:val="006F5AE8"/>
    <w:rsid w:val="006F6D54"/>
    <w:rsid w:val="00700F3E"/>
    <w:rsid w:val="007024A3"/>
    <w:rsid w:val="00702EC9"/>
    <w:rsid w:val="007033E4"/>
    <w:rsid w:val="007048AA"/>
    <w:rsid w:val="00704D4A"/>
    <w:rsid w:val="007077CC"/>
    <w:rsid w:val="007154D5"/>
    <w:rsid w:val="007159ED"/>
    <w:rsid w:val="007165E9"/>
    <w:rsid w:val="007170D2"/>
    <w:rsid w:val="00717EA5"/>
    <w:rsid w:val="00720231"/>
    <w:rsid w:val="00722C03"/>
    <w:rsid w:val="00723D73"/>
    <w:rsid w:val="00724896"/>
    <w:rsid w:val="00727C4F"/>
    <w:rsid w:val="00730DAB"/>
    <w:rsid w:val="0073242C"/>
    <w:rsid w:val="00734DF7"/>
    <w:rsid w:val="00735956"/>
    <w:rsid w:val="0073736A"/>
    <w:rsid w:val="00737602"/>
    <w:rsid w:val="00740467"/>
    <w:rsid w:val="007416B1"/>
    <w:rsid w:val="00741BD4"/>
    <w:rsid w:val="00743859"/>
    <w:rsid w:val="00743C49"/>
    <w:rsid w:val="00744980"/>
    <w:rsid w:val="00745591"/>
    <w:rsid w:val="0074589B"/>
    <w:rsid w:val="00745A19"/>
    <w:rsid w:val="00746250"/>
    <w:rsid w:val="00750968"/>
    <w:rsid w:val="00750C33"/>
    <w:rsid w:val="007522BE"/>
    <w:rsid w:val="0075614B"/>
    <w:rsid w:val="00756FE5"/>
    <w:rsid w:val="00757B03"/>
    <w:rsid w:val="00757B99"/>
    <w:rsid w:val="007603F1"/>
    <w:rsid w:val="00761606"/>
    <w:rsid w:val="0076260F"/>
    <w:rsid w:val="00765DB0"/>
    <w:rsid w:val="0076644E"/>
    <w:rsid w:val="00767BBD"/>
    <w:rsid w:val="00770694"/>
    <w:rsid w:val="00770C27"/>
    <w:rsid w:val="0077232D"/>
    <w:rsid w:val="00775681"/>
    <w:rsid w:val="0077690C"/>
    <w:rsid w:val="00777F79"/>
    <w:rsid w:val="00780871"/>
    <w:rsid w:val="00781133"/>
    <w:rsid w:val="00781FA7"/>
    <w:rsid w:val="007823C2"/>
    <w:rsid w:val="007829D1"/>
    <w:rsid w:val="00782BA9"/>
    <w:rsid w:val="00782D85"/>
    <w:rsid w:val="00782DC3"/>
    <w:rsid w:val="007830E5"/>
    <w:rsid w:val="00784D0F"/>
    <w:rsid w:val="00787F3D"/>
    <w:rsid w:val="00790F0E"/>
    <w:rsid w:val="00794056"/>
    <w:rsid w:val="007A1272"/>
    <w:rsid w:val="007A31E8"/>
    <w:rsid w:val="007A3604"/>
    <w:rsid w:val="007A4C76"/>
    <w:rsid w:val="007A50E7"/>
    <w:rsid w:val="007B2172"/>
    <w:rsid w:val="007B305D"/>
    <w:rsid w:val="007B314E"/>
    <w:rsid w:val="007B35D4"/>
    <w:rsid w:val="007B3D10"/>
    <w:rsid w:val="007B4590"/>
    <w:rsid w:val="007B45EF"/>
    <w:rsid w:val="007B5575"/>
    <w:rsid w:val="007B609F"/>
    <w:rsid w:val="007B6750"/>
    <w:rsid w:val="007B698C"/>
    <w:rsid w:val="007C0447"/>
    <w:rsid w:val="007C1A8F"/>
    <w:rsid w:val="007C1E16"/>
    <w:rsid w:val="007C2B68"/>
    <w:rsid w:val="007D5D95"/>
    <w:rsid w:val="007E0E9E"/>
    <w:rsid w:val="007E3FB1"/>
    <w:rsid w:val="007E456F"/>
    <w:rsid w:val="007E62DF"/>
    <w:rsid w:val="007E6A33"/>
    <w:rsid w:val="007F0160"/>
    <w:rsid w:val="007F6393"/>
    <w:rsid w:val="00800BFE"/>
    <w:rsid w:val="00805D79"/>
    <w:rsid w:val="00806EF0"/>
    <w:rsid w:val="00807AAE"/>
    <w:rsid w:val="00807F45"/>
    <w:rsid w:val="00807FAF"/>
    <w:rsid w:val="008114C1"/>
    <w:rsid w:val="0081215E"/>
    <w:rsid w:val="00812EAA"/>
    <w:rsid w:val="008141F4"/>
    <w:rsid w:val="00814243"/>
    <w:rsid w:val="0081537F"/>
    <w:rsid w:val="00815F7C"/>
    <w:rsid w:val="0081692C"/>
    <w:rsid w:val="00816D6E"/>
    <w:rsid w:val="00817250"/>
    <w:rsid w:val="00821361"/>
    <w:rsid w:val="0082356F"/>
    <w:rsid w:val="008249AE"/>
    <w:rsid w:val="008271E6"/>
    <w:rsid w:val="00830826"/>
    <w:rsid w:val="0083110E"/>
    <w:rsid w:val="00832719"/>
    <w:rsid w:val="00832F24"/>
    <w:rsid w:val="00833733"/>
    <w:rsid w:val="00833C62"/>
    <w:rsid w:val="00835AC2"/>
    <w:rsid w:val="00835E8F"/>
    <w:rsid w:val="008401B7"/>
    <w:rsid w:val="008427FA"/>
    <w:rsid w:val="008429F2"/>
    <w:rsid w:val="00843940"/>
    <w:rsid w:val="008449E0"/>
    <w:rsid w:val="00845F59"/>
    <w:rsid w:val="00846EDC"/>
    <w:rsid w:val="00850353"/>
    <w:rsid w:val="008503DB"/>
    <w:rsid w:val="00850590"/>
    <w:rsid w:val="00851D65"/>
    <w:rsid w:val="00853052"/>
    <w:rsid w:val="008541CB"/>
    <w:rsid w:val="00855A69"/>
    <w:rsid w:val="00855CA7"/>
    <w:rsid w:val="008604E8"/>
    <w:rsid w:val="00860E30"/>
    <w:rsid w:val="0086256E"/>
    <w:rsid w:val="008660CF"/>
    <w:rsid w:val="00866C1E"/>
    <w:rsid w:val="00866F08"/>
    <w:rsid w:val="008701F5"/>
    <w:rsid w:val="00870F2E"/>
    <w:rsid w:val="00873F2B"/>
    <w:rsid w:val="0087528C"/>
    <w:rsid w:val="00875DA1"/>
    <w:rsid w:val="00875E94"/>
    <w:rsid w:val="00876B7A"/>
    <w:rsid w:val="00880C57"/>
    <w:rsid w:val="00881D0F"/>
    <w:rsid w:val="008826AC"/>
    <w:rsid w:val="00884344"/>
    <w:rsid w:val="00884522"/>
    <w:rsid w:val="00887317"/>
    <w:rsid w:val="00891EB8"/>
    <w:rsid w:val="00894A2A"/>
    <w:rsid w:val="008964C7"/>
    <w:rsid w:val="0089695B"/>
    <w:rsid w:val="00897F15"/>
    <w:rsid w:val="008A097D"/>
    <w:rsid w:val="008A2988"/>
    <w:rsid w:val="008A3221"/>
    <w:rsid w:val="008A6C92"/>
    <w:rsid w:val="008B13D4"/>
    <w:rsid w:val="008B45E1"/>
    <w:rsid w:val="008B750D"/>
    <w:rsid w:val="008C0CF2"/>
    <w:rsid w:val="008C1343"/>
    <w:rsid w:val="008C2DAE"/>
    <w:rsid w:val="008C3083"/>
    <w:rsid w:val="008C3694"/>
    <w:rsid w:val="008C3F4F"/>
    <w:rsid w:val="008C47B8"/>
    <w:rsid w:val="008C53D9"/>
    <w:rsid w:val="008C6CB9"/>
    <w:rsid w:val="008D1611"/>
    <w:rsid w:val="008D3193"/>
    <w:rsid w:val="008D3D59"/>
    <w:rsid w:val="008D4A89"/>
    <w:rsid w:val="008D53A9"/>
    <w:rsid w:val="008D6662"/>
    <w:rsid w:val="008D6A8F"/>
    <w:rsid w:val="008D6E80"/>
    <w:rsid w:val="008E0C47"/>
    <w:rsid w:val="008E31AE"/>
    <w:rsid w:val="008E37F7"/>
    <w:rsid w:val="008E764E"/>
    <w:rsid w:val="008E7975"/>
    <w:rsid w:val="008F0DAA"/>
    <w:rsid w:val="008F0E7F"/>
    <w:rsid w:val="008F33ED"/>
    <w:rsid w:val="008F414D"/>
    <w:rsid w:val="008F7F84"/>
    <w:rsid w:val="009002E4"/>
    <w:rsid w:val="009019FE"/>
    <w:rsid w:val="00902719"/>
    <w:rsid w:val="009047C9"/>
    <w:rsid w:val="00910957"/>
    <w:rsid w:val="0091165B"/>
    <w:rsid w:val="00911E66"/>
    <w:rsid w:val="00913538"/>
    <w:rsid w:val="009161B0"/>
    <w:rsid w:val="00916DC1"/>
    <w:rsid w:val="00916F2F"/>
    <w:rsid w:val="00917C01"/>
    <w:rsid w:val="009215E7"/>
    <w:rsid w:val="009223FB"/>
    <w:rsid w:val="00923D23"/>
    <w:rsid w:val="00926D93"/>
    <w:rsid w:val="00926D9B"/>
    <w:rsid w:val="00931B48"/>
    <w:rsid w:val="009345AA"/>
    <w:rsid w:val="009345BF"/>
    <w:rsid w:val="009402C2"/>
    <w:rsid w:val="0094290B"/>
    <w:rsid w:val="00945532"/>
    <w:rsid w:val="00945A8E"/>
    <w:rsid w:val="00946500"/>
    <w:rsid w:val="00946892"/>
    <w:rsid w:val="0094765A"/>
    <w:rsid w:val="00953655"/>
    <w:rsid w:val="00955C86"/>
    <w:rsid w:val="00960FDA"/>
    <w:rsid w:val="0096223C"/>
    <w:rsid w:val="00963AD9"/>
    <w:rsid w:val="009648BE"/>
    <w:rsid w:val="00970164"/>
    <w:rsid w:val="0097255F"/>
    <w:rsid w:val="00974A58"/>
    <w:rsid w:val="009817F8"/>
    <w:rsid w:val="009819A5"/>
    <w:rsid w:val="00981C62"/>
    <w:rsid w:val="00981E67"/>
    <w:rsid w:val="00981F2A"/>
    <w:rsid w:val="00982510"/>
    <w:rsid w:val="009863C0"/>
    <w:rsid w:val="009870A3"/>
    <w:rsid w:val="009907EE"/>
    <w:rsid w:val="009913EB"/>
    <w:rsid w:val="00991AAF"/>
    <w:rsid w:val="0099215A"/>
    <w:rsid w:val="009923CB"/>
    <w:rsid w:val="00992C08"/>
    <w:rsid w:val="00993FDD"/>
    <w:rsid w:val="00994073"/>
    <w:rsid w:val="009942A9"/>
    <w:rsid w:val="00994BA2"/>
    <w:rsid w:val="009955FB"/>
    <w:rsid w:val="0099713C"/>
    <w:rsid w:val="009971E9"/>
    <w:rsid w:val="00997AD0"/>
    <w:rsid w:val="009A00AC"/>
    <w:rsid w:val="009A1358"/>
    <w:rsid w:val="009A1D59"/>
    <w:rsid w:val="009A3347"/>
    <w:rsid w:val="009A4735"/>
    <w:rsid w:val="009A6026"/>
    <w:rsid w:val="009B0126"/>
    <w:rsid w:val="009B1AA6"/>
    <w:rsid w:val="009B1EAB"/>
    <w:rsid w:val="009B3339"/>
    <w:rsid w:val="009B336C"/>
    <w:rsid w:val="009B3729"/>
    <w:rsid w:val="009B61D9"/>
    <w:rsid w:val="009B72C7"/>
    <w:rsid w:val="009C1576"/>
    <w:rsid w:val="009C1B55"/>
    <w:rsid w:val="009C4105"/>
    <w:rsid w:val="009C4325"/>
    <w:rsid w:val="009C4F45"/>
    <w:rsid w:val="009C5063"/>
    <w:rsid w:val="009C59D0"/>
    <w:rsid w:val="009C6ED0"/>
    <w:rsid w:val="009C6FB8"/>
    <w:rsid w:val="009D0398"/>
    <w:rsid w:val="009D0BE5"/>
    <w:rsid w:val="009D1E9F"/>
    <w:rsid w:val="009D274D"/>
    <w:rsid w:val="009D3E6E"/>
    <w:rsid w:val="009D6B7C"/>
    <w:rsid w:val="009E0288"/>
    <w:rsid w:val="009E2200"/>
    <w:rsid w:val="009E2A21"/>
    <w:rsid w:val="009E2A6F"/>
    <w:rsid w:val="009E3317"/>
    <w:rsid w:val="009E64D3"/>
    <w:rsid w:val="009E7661"/>
    <w:rsid w:val="009F3BA7"/>
    <w:rsid w:val="009F4217"/>
    <w:rsid w:val="009F4282"/>
    <w:rsid w:val="009F5181"/>
    <w:rsid w:val="00A03DD3"/>
    <w:rsid w:val="00A03EB9"/>
    <w:rsid w:val="00A0529F"/>
    <w:rsid w:val="00A10C47"/>
    <w:rsid w:val="00A10F9F"/>
    <w:rsid w:val="00A1120C"/>
    <w:rsid w:val="00A1314B"/>
    <w:rsid w:val="00A13B2F"/>
    <w:rsid w:val="00A17D7B"/>
    <w:rsid w:val="00A257D2"/>
    <w:rsid w:val="00A25FCF"/>
    <w:rsid w:val="00A270B0"/>
    <w:rsid w:val="00A30006"/>
    <w:rsid w:val="00A309E3"/>
    <w:rsid w:val="00A30AFE"/>
    <w:rsid w:val="00A30E8D"/>
    <w:rsid w:val="00A32238"/>
    <w:rsid w:val="00A32684"/>
    <w:rsid w:val="00A3370E"/>
    <w:rsid w:val="00A34112"/>
    <w:rsid w:val="00A34283"/>
    <w:rsid w:val="00A363AF"/>
    <w:rsid w:val="00A36DF1"/>
    <w:rsid w:val="00A41E06"/>
    <w:rsid w:val="00A421CA"/>
    <w:rsid w:val="00A44626"/>
    <w:rsid w:val="00A451DB"/>
    <w:rsid w:val="00A45714"/>
    <w:rsid w:val="00A50202"/>
    <w:rsid w:val="00A5175F"/>
    <w:rsid w:val="00A51F2A"/>
    <w:rsid w:val="00A53ABA"/>
    <w:rsid w:val="00A55E2C"/>
    <w:rsid w:val="00A5600B"/>
    <w:rsid w:val="00A57F8E"/>
    <w:rsid w:val="00A60629"/>
    <w:rsid w:val="00A624E6"/>
    <w:rsid w:val="00A63EE3"/>
    <w:rsid w:val="00A6507C"/>
    <w:rsid w:val="00A6648A"/>
    <w:rsid w:val="00A66C79"/>
    <w:rsid w:val="00A67526"/>
    <w:rsid w:val="00A67F06"/>
    <w:rsid w:val="00A7109D"/>
    <w:rsid w:val="00A711D2"/>
    <w:rsid w:val="00A75651"/>
    <w:rsid w:val="00A758BD"/>
    <w:rsid w:val="00A8045D"/>
    <w:rsid w:val="00A80A7B"/>
    <w:rsid w:val="00A82DEB"/>
    <w:rsid w:val="00A8376F"/>
    <w:rsid w:val="00A851A8"/>
    <w:rsid w:val="00A87F1B"/>
    <w:rsid w:val="00A906DB"/>
    <w:rsid w:val="00A9174A"/>
    <w:rsid w:val="00A91918"/>
    <w:rsid w:val="00A91E55"/>
    <w:rsid w:val="00A92A10"/>
    <w:rsid w:val="00A92CBB"/>
    <w:rsid w:val="00A93D4C"/>
    <w:rsid w:val="00A95675"/>
    <w:rsid w:val="00A975AB"/>
    <w:rsid w:val="00AA0316"/>
    <w:rsid w:val="00AA07AF"/>
    <w:rsid w:val="00AA218F"/>
    <w:rsid w:val="00AA2D6E"/>
    <w:rsid w:val="00AA6E69"/>
    <w:rsid w:val="00AA7413"/>
    <w:rsid w:val="00AB03A6"/>
    <w:rsid w:val="00AB0F95"/>
    <w:rsid w:val="00AB2F86"/>
    <w:rsid w:val="00AB32BE"/>
    <w:rsid w:val="00AB50B3"/>
    <w:rsid w:val="00AB79F3"/>
    <w:rsid w:val="00AC187F"/>
    <w:rsid w:val="00AC1F05"/>
    <w:rsid w:val="00AC4197"/>
    <w:rsid w:val="00AC5937"/>
    <w:rsid w:val="00AC6E3C"/>
    <w:rsid w:val="00AC7085"/>
    <w:rsid w:val="00AD0010"/>
    <w:rsid w:val="00AD00A5"/>
    <w:rsid w:val="00AD1C4C"/>
    <w:rsid w:val="00AD2FD3"/>
    <w:rsid w:val="00AD4B7B"/>
    <w:rsid w:val="00AD5D61"/>
    <w:rsid w:val="00AD6669"/>
    <w:rsid w:val="00AE2D62"/>
    <w:rsid w:val="00AE4007"/>
    <w:rsid w:val="00AE4B8F"/>
    <w:rsid w:val="00AE789D"/>
    <w:rsid w:val="00AF1297"/>
    <w:rsid w:val="00AF2DC1"/>
    <w:rsid w:val="00AF75B2"/>
    <w:rsid w:val="00B002D2"/>
    <w:rsid w:val="00B00516"/>
    <w:rsid w:val="00B00576"/>
    <w:rsid w:val="00B01E1A"/>
    <w:rsid w:val="00B02631"/>
    <w:rsid w:val="00B032F0"/>
    <w:rsid w:val="00B04C8B"/>
    <w:rsid w:val="00B0535D"/>
    <w:rsid w:val="00B05ED1"/>
    <w:rsid w:val="00B06D93"/>
    <w:rsid w:val="00B07E3E"/>
    <w:rsid w:val="00B10CE0"/>
    <w:rsid w:val="00B11902"/>
    <w:rsid w:val="00B139CB"/>
    <w:rsid w:val="00B14428"/>
    <w:rsid w:val="00B16A79"/>
    <w:rsid w:val="00B207BF"/>
    <w:rsid w:val="00B21814"/>
    <w:rsid w:val="00B23C18"/>
    <w:rsid w:val="00B240CA"/>
    <w:rsid w:val="00B25254"/>
    <w:rsid w:val="00B306A4"/>
    <w:rsid w:val="00B3070E"/>
    <w:rsid w:val="00B30A3C"/>
    <w:rsid w:val="00B31C65"/>
    <w:rsid w:val="00B3223B"/>
    <w:rsid w:val="00B36EB6"/>
    <w:rsid w:val="00B400A7"/>
    <w:rsid w:val="00B43C88"/>
    <w:rsid w:val="00B43CB0"/>
    <w:rsid w:val="00B4484B"/>
    <w:rsid w:val="00B471D8"/>
    <w:rsid w:val="00B476D5"/>
    <w:rsid w:val="00B50C91"/>
    <w:rsid w:val="00B52F10"/>
    <w:rsid w:val="00B54393"/>
    <w:rsid w:val="00B549EA"/>
    <w:rsid w:val="00B54F0D"/>
    <w:rsid w:val="00B5508D"/>
    <w:rsid w:val="00B6176E"/>
    <w:rsid w:val="00B61B30"/>
    <w:rsid w:val="00B61BC5"/>
    <w:rsid w:val="00B6221A"/>
    <w:rsid w:val="00B64046"/>
    <w:rsid w:val="00B6435B"/>
    <w:rsid w:val="00B715B0"/>
    <w:rsid w:val="00B75B43"/>
    <w:rsid w:val="00B760DD"/>
    <w:rsid w:val="00B76982"/>
    <w:rsid w:val="00B76ABD"/>
    <w:rsid w:val="00B76B3B"/>
    <w:rsid w:val="00B800B4"/>
    <w:rsid w:val="00B80224"/>
    <w:rsid w:val="00B80360"/>
    <w:rsid w:val="00B80E2A"/>
    <w:rsid w:val="00B81F1C"/>
    <w:rsid w:val="00B83647"/>
    <w:rsid w:val="00B843C3"/>
    <w:rsid w:val="00B865C1"/>
    <w:rsid w:val="00B90ADC"/>
    <w:rsid w:val="00B91013"/>
    <w:rsid w:val="00B95278"/>
    <w:rsid w:val="00B95339"/>
    <w:rsid w:val="00B95C1E"/>
    <w:rsid w:val="00BA294A"/>
    <w:rsid w:val="00BA2F75"/>
    <w:rsid w:val="00BA3F53"/>
    <w:rsid w:val="00BA70C4"/>
    <w:rsid w:val="00BA772C"/>
    <w:rsid w:val="00BB292E"/>
    <w:rsid w:val="00BB3279"/>
    <w:rsid w:val="00BB5374"/>
    <w:rsid w:val="00BC0D32"/>
    <w:rsid w:val="00BC0E11"/>
    <w:rsid w:val="00BC207A"/>
    <w:rsid w:val="00BC3A2F"/>
    <w:rsid w:val="00BC4630"/>
    <w:rsid w:val="00BD2944"/>
    <w:rsid w:val="00BD3E79"/>
    <w:rsid w:val="00BD4B44"/>
    <w:rsid w:val="00BD5838"/>
    <w:rsid w:val="00BD7C7E"/>
    <w:rsid w:val="00BE0EAD"/>
    <w:rsid w:val="00BE3019"/>
    <w:rsid w:val="00BE66C4"/>
    <w:rsid w:val="00BF0888"/>
    <w:rsid w:val="00BF1A95"/>
    <w:rsid w:val="00BF40D4"/>
    <w:rsid w:val="00BF502D"/>
    <w:rsid w:val="00BF57B4"/>
    <w:rsid w:val="00BF7AFB"/>
    <w:rsid w:val="00C00B68"/>
    <w:rsid w:val="00C02D1A"/>
    <w:rsid w:val="00C03161"/>
    <w:rsid w:val="00C037D3"/>
    <w:rsid w:val="00C045C2"/>
    <w:rsid w:val="00C05128"/>
    <w:rsid w:val="00C06499"/>
    <w:rsid w:val="00C07505"/>
    <w:rsid w:val="00C07545"/>
    <w:rsid w:val="00C075C2"/>
    <w:rsid w:val="00C07EBC"/>
    <w:rsid w:val="00C10AC3"/>
    <w:rsid w:val="00C11BF9"/>
    <w:rsid w:val="00C128E4"/>
    <w:rsid w:val="00C1374A"/>
    <w:rsid w:val="00C15556"/>
    <w:rsid w:val="00C16357"/>
    <w:rsid w:val="00C16443"/>
    <w:rsid w:val="00C17427"/>
    <w:rsid w:val="00C1760B"/>
    <w:rsid w:val="00C2009F"/>
    <w:rsid w:val="00C21843"/>
    <w:rsid w:val="00C23777"/>
    <w:rsid w:val="00C23B0D"/>
    <w:rsid w:val="00C24194"/>
    <w:rsid w:val="00C268EC"/>
    <w:rsid w:val="00C26EB7"/>
    <w:rsid w:val="00C30299"/>
    <w:rsid w:val="00C3074A"/>
    <w:rsid w:val="00C3114F"/>
    <w:rsid w:val="00C3317B"/>
    <w:rsid w:val="00C37151"/>
    <w:rsid w:val="00C37C3A"/>
    <w:rsid w:val="00C42B70"/>
    <w:rsid w:val="00C43343"/>
    <w:rsid w:val="00C43705"/>
    <w:rsid w:val="00C44582"/>
    <w:rsid w:val="00C45AA3"/>
    <w:rsid w:val="00C45D8F"/>
    <w:rsid w:val="00C4661B"/>
    <w:rsid w:val="00C51ED8"/>
    <w:rsid w:val="00C5614C"/>
    <w:rsid w:val="00C566AD"/>
    <w:rsid w:val="00C57AF1"/>
    <w:rsid w:val="00C6057F"/>
    <w:rsid w:val="00C615B2"/>
    <w:rsid w:val="00C62468"/>
    <w:rsid w:val="00C62774"/>
    <w:rsid w:val="00C65108"/>
    <w:rsid w:val="00C65434"/>
    <w:rsid w:val="00C671E5"/>
    <w:rsid w:val="00C678DB"/>
    <w:rsid w:val="00C67C3B"/>
    <w:rsid w:val="00C7014C"/>
    <w:rsid w:val="00C70E6B"/>
    <w:rsid w:val="00C70F60"/>
    <w:rsid w:val="00C72262"/>
    <w:rsid w:val="00C72868"/>
    <w:rsid w:val="00C72E72"/>
    <w:rsid w:val="00C73CAD"/>
    <w:rsid w:val="00C7631F"/>
    <w:rsid w:val="00C80437"/>
    <w:rsid w:val="00C80BBA"/>
    <w:rsid w:val="00C81161"/>
    <w:rsid w:val="00C8750B"/>
    <w:rsid w:val="00C912B9"/>
    <w:rsid w:val="00C91340"/>
    <w:rsid w:val="00C936E8"/>
    <w:rsid w:val="00C95343"/>
    <w:rsid w:val="00C96892"/>
    <w:rsid w:val="00CA134D"/>
    <w:rsid w:val="00CA4DFB"/>
    <w:rsid w:val="00CA559B"/>
    <w:rsid w:val="00CB0401"/>
    <w:rsid w:val="00CB15CC"/>
    <w:rsid w:val="00CB20A6"/>
    <w:rsid w:val="00CB2398"/>
    <w:rsid w:val="00CB31A8"/>
    <w:rsid w:val="00CB4BC8"/>
    <w:rsid w:val="00CB522C"/>
    <w:rsid w:val="00CB6357"/>
    <w:rsid w:val="00CB70EF"/>
    <w:rsid w:val="00CB7330"/>
    <w:rsid w:val="00CC13B0"/>
    <w:rsid w:val="00CC46CF"/>
    <w:rsid w:val="00CC5680"/>
    <w:rsid w:val="00CC7ACA"/>
    <w:rsid w:val="00CD161D"/>
    <w:rsid w:val="00CD51DE"/>
    <w:rsid w:val="00CD5ED2"/>
    <w:rsid w:val="00CE13B7"/>
    <w:rsid w:val="00CE43AC"/>
    <w:rsid w:val="00CE4547"/>
    <w:rsid w:val="00CE4939"/>
    <w:rsid w:val="00CE51D6"/>
    <w:rsid w:val="00CE60B8"/>
    <w:rsid w:val="00CE6557"/>
    <w:rsid w:val="00CE7FD1"/>
    <w:rsid w:val="00CF1603"/>
    <w:rsid w:val="00CF2E34"/>
    <w:rsid w:val="00CF3352"/>
    <w:rsid w:val="00CF588D"/>
    <w:rsid w:val="00CF59E1"/>
    <w:rsid w:val="00CF6738"/>
    <w:rsid w:val="00D04DCD"/>
    <w:rsid w:val="00D05E17"/>
    <w:rsid w:val="00D06B3D"/>
    <w:rsid w:val="00D1458E"/>
    <w:rsid w:val="00D17FE3"/>
    <w:rsid w:val="00D206D5"/>
    <w:rsid w:val="00D21AD5"/>
    <w:rsid w:val="00D222D2"/>
    <w:rsid w:val="00D228C9"/>
    <w:rsid w:val="00D22B19"/>
    <w:rsid w:val="00D2404C"/>
    <w:rsid w:val="00D26FD3"/>
    <w:rsid w:val="00D33354"/>
    <w:rsid w:val="00D33A48"/>
    <w:rsid w:val="00D34909"/>
    <w:rsid w:val="00D35469"/>
    <w:rsid w:val="00D37A6D"/>
    <w:rsid w:val="00D40CF4"/>
    <w:rsid w:val="00D41EB4"/>
    <w:rsid w:val="00D425C7"/>
    <w:rsid w:val="00D43734"/>
    <w:rsid w:val="00D43F22"/>
    <w:rsid w:val="00D45043"/>
    <w:rsid w:val="00D45A99"/>
    <w:rsid w:val="00D462DE"/>
    <w:rsid w:val="00D50F2E"/>
    <w:rsid w:val="00D5260F"/>
    <w:rsid w:val="00D53138"/>
    <w:rsid w:val="00D53A9A"/>
    <w:rsid w:val="00D54E69"/>
    <w:rsid w:val="00D574A0"/>
    <w:rsid w:val="00D60108"/>
    <w:rsid w:val="00D63609"/>
    <w:rsid w:val="00D64AE4"/>
    <w:rsid w:val="00D65A0B"/>
    <w:rsid w:val="00D66122"/>
    <w:rsid w:val="00D6712F"/>
    <w:rsid w:val="00D67981"/>
    <w:rsid w:val="00D70763"/>
    <w:rsid w:val="00D70870"/>
    <w:rsid w:val="00D76572"/>
    <w:rsid w:val="00D77B5B"/>
    <w:rsid w:val="00D815E5"/>
    <w:rsid w:val="00D8250D"/>
    <w:rsid w:val="00D82F0B"/>
    <w:rsid w:val="00D83386"/>
    <w:rsid w:val="00D85057"/>
    <w:rsid w:val="00D85AB8"/>
    <w:rsid w:val="00D86188"/>
    <w:rsid w:val="00D8739C"/>
    <w:rsid w:val="00D8748C"/>
    <w:rsid w:val="00D90566"/>
    <w:rsid w:val="00D9239D"/>
    <w:rsid w:val="00D930BA"/>
    <w:rsid w:val="00D94EE2"/>
    <w:rsid w:val="00D963B0"/>
    <w:rsid w:val="00DA07D8"/>
    <w:rsid w:val="00DA0A6C"/>
    <w:rsid w:val="00DA210A"/>
    <w:rsid w:val="00DA48BF"/>
    <w:rsid w:val="00DA504A"/>
    <w:rsid w:val="00DA6773"/>
    <w:rsid w:val="00DB570B"/>
    <w:rsid w:val="00DB59A5"/>
    <w:rsid w:val="00DB60CE"/>
    <w:rsid w:val="00DB7555"/>
    <w:rsid w:val="00DB7DFC"/>
    <w:rsid w:val="00DC228E"/>
    <w:rsid w:val="00DC29B8"/>
    <w:rsid w:val="00DC3948"/>
    <w:rsid w:val="00DC3FF1"/>
    <w:rsid w:val="00DC4A46"/>
    <w:rsid w:val="00DC4CD8"/>
    <w:rsid w:val="00DC5E6A"/>
    <w:rsid w:val="00DC72CC"/>
    <w:rsid w:val="00DD03DA"/>
    <w:rsid w:val="00DD1268"/>
    <w:rsid w:val="00DD21A2"/>
    <w:rsid w:val="00DD24AF"/>
    <w:rsid w:val="00DD4AFA"/>
    <w:rsid w:val="00DD4C94"/>
    <w:rsid w:val="00DD4EA2"/>
    <w:rsid w:val="00DD5990"/>
    <w:rsid w:val="00DD5C24"/>
    <w:rsid w:val="00DD6164"/>
    <w:rsid w:val="00DD745F"/>
    <w:rsid w:val="00DE05DF"/>
    <w:rsid w:val="00DE54D3"/>
    <w:rsid w:val="00DE6BF6"/>
    <w:rsid w:val="00DE73E1"/>
    <w:rsid w:val="00DF1BE1"/>
    <w:rsid w:val="00DF26FF"/>
    <w:rsid w:val="00DF4D4D"/>
    <w:rsid w:val="00DF685B"/>
    <w:rsid w:val="00E00E33"/>
    <w:rsid w:val="00E0167E"/>
    <w:rsid w:val="00E01B60"/>
    <w:rsid w:val="00E03513"/>
    <w:rsid w:val="00E04136"/>
    <w:rsid w:val="00E0584F"/>
    <w:rsid w:val="00E06D61"/>
    <w:rsid w:val="00E06EB4"/>
    <w:rsid w:val="00E072A0"/>
    <w:rsid w:val="00E114F4"/>
    <w:rsid w:val="00E12008"/>
    <w:rsid w:val="00E128F0"/>
    <w:rsid w:val="00E12D32"/>
    <w:rsid w:val="00E12D7E"/>
    <w:rsid w:val="00E158BE"/>
    <w:rsid w:val="00E20B23"/>
    <w:rsid w:val="00E23A25"/>
    <w:rsid w:val="00E27F64"/>
    <w:rsid w:val="00E30654"/>
    <w:rsid w:val="00E308CE"/>
    <w:rsid w:val="00E325A8"/>
    <w:rsid w:val="00E32717"/>
    <w:rsid w:val="00E33938"/>
    <w:rsid w:val="00E401FF"/>
    <w:rsid w:val="00E40D58"/>
    <w:rsid w:val="00E41F71"/>
    <w:rsid w:val="00E433D3"/>
    <w:rsid w:val="00E46128"/>
    <w:rsid w:val="00E4668E"/>
    <w:rsid w:val="00E47596"/>
    <w:rsid w:val="00E47F6F"/>
    <w:rsid w:val="00E50406"/>
    <w:rsid w:val="00E5360C"/>
    <w:rsid w:val="00E54139"/>
    <w:rsid w:val="00E54E29"/>
    <w:rsid w:val="00E565E4"/>
    <w:rsid w:val="00E57480"/>
    <w:rsid w:val="00E616DD"/>
    <w:rsid w:val="00E62CF1"/>
    <w:rsid w:val="00E643A7"/>
    <w:rsid w:val="00E657A1"/>
    <w:rsid w:val="00E66BC3"/>
    <w:rsid w:val="00E67B15"/>
    <w:rsid w:val="00E70238"/>
    <w:rsid w:val="00E7227F"/>
    <w:rsid w:val="00E750B5"/>
    <w:rsid w:val="00E75442"/>
    <w:rsid w:val="00E75C7F"/>
    <w:rsid w:val="00E768B6"/>
    <w:rsid w:val="00E815B7"/>
    <w:rsid w:val="00E81BD9"/>
    <w:rsid w:val="00E821FB"/>
    <w:rsid w:val="00E82359"/>
    <w:rsid w:val="00E82A84"/>
    <w:rsid w:val="00E830BF"/>
    <w:rsid w:val="00E8495D"/>
    <w:rsid w:val="00E8554F"/>
    <w:rsid w:val="00E856F6"/>
    <w:rsid w:val="00E857B6"/>
    <w:rsid w:val="00E85F3D"/>
    <w:rsid w:val="00E901A7"/>
    <w:rsid w:val="00E91C88"/>
    <w:rsid w:val="00E92150"/>
    <w:rsid w:val="00E92460"/>
    <w:rsid w:val="00E93D04"/>
    <w:rsid w:val="00E95A51"/>
    <w:rsid w:val="00E962E2"/>
    <w:rsid w:val="00E964CD"/>
    <w:rsid w:val="00EA1C36"/>
    <w:rsid w:val="00EA24A6"/>
    <w:rsid w:val="00EA6B00"/>
    <w:rsid w:val="00EB0607"/>
    <w:rsid w:val="00EB185E"/>
    <w:rsid w:val="00EB388C"/>
    <w:rsid w:val="00EB61BD"/>
    <w:rsid w:val="00EB6E57"/>
    <w:rsid w:val="00EC07B5"/>
    <w:rsid w:val="00EC1492"/>
    <w:rsid w:val="00EC28E3"/>
    <w:rsid w:val="00EC2A1F"/>
    <w:rsid w:val="00EC5578"/>
    <w:rsid w:val="00EC6392"/>
    <w:rsid w:val="00EC69AB"/>
    <w:rsid w:val="00EC6FFC"/>
    <w:rsid w:val="00EC7442"/>
    <w:rsid w:val="00ED00BD"/>
    <w:rsid w:val="00ED2947"/>
    <w:rsid w:val="00ED449D"/>
    <w:rsid w:val="00ED4B57"/>
    <w:rsid w:val="00ED75D0"/>
    <w:rsid w:val="00ED7733"/>
    <w:rsid w:val="00EE0B28"/>
    <w:rsid w:val="00EE121D"/>
    <w:rsid w:val="00EE218C"/>
    <w:rsid w:val="00EE3CAB"/>
    <w:rsid w:val="00EE462B"/>
    <w:rsid w:val="00EE5E6E"/>
    <w:rsid w:val="00EE5F43"/>
    <w:rsid w:val="00EE6E76"/>
    <w:rsid w:val="00EE7B63"/>
    <w:rsid w:val="00EF0425"/>
    <w:rsid w:val="00EF0628"/>
    <w:rsid w:val="00EF1207"/>
    <w:rsid w:val="00EF1671"/>
    <w:rsid w:val="00EF3767"/>
    <w:rsid w:val="00EF4E8E"/>
    <w:rsid w:val="00EF7FE2"/>
    <w:rsid w:val="00F00837"/>
    <w:rsid w:val="00F01335"/>
    <w:rsid w:val="00F015A7"/>
    <w:rsid w:val="00F074BA"/>
    <w:rsid w:val="00F07C24"/>
    <w:rsid w:val="00F10253"/>
    <w:rsid w:val="00F14868"/>
    <w:rsid w:val="00F149B2"/>
    <w:rsid w:val="00F15716"/>
    <w:rsid w:val="00F162F2"/>
    <w:rsid w:val="00F168C8"/>
    <w:rsid w:val="00F16FBD"/>
    <w:rsid w:val="00F235C8"/>
    <w:rsid w:val="00F244DF"/>
    <w:rsid w:val="00F24B86"/>
    <w:rsid w:val="00F26310"/>
    <w:rsid w:val="00F26A40"/>
    <w:rsid w:val="00F26E05"/>
    <w:rsid w:val="00F27CC8"/>
    <w:rsid w:val="00F3094D"/>
    <w:rsid w:val="00F314C7"/>
    <w:rsid w:val="00F3442A"/>
    <w:rsid w:val="00F3588B"/>
    <w:rsid w:val="00F373E9"/>
    <w:rsid w:val="00F40093"/>
    <w:rsid w:val="00F43154"/>
    <w:rsid w:val="00F45431"/>
    <w:rsid w:val="00F47064"/>
    <w:rsid w:val="00F5010E"/>
    <w:rsid w:val="00F54313"/>
    <w:rsid w:val="00F54555"/>
    <w:rsid w:val="00F54DF1"/>
    <w:rsid w:val="00F57CBE"/>
    <w:rsid w:val="00F61716"/>
    <w:rsid w:val="00F6347B"/>
    <w:rsid w:val="00F6396C"/>
    <w:rsid w:val="00F63B61"/>
    <w:rsid w:val="00F6466B"/>
    <w:rsid w:val="00F649BE"/>
    <w:rsid w:val="00F6606A"/>
    <w:rsid w:val="00F6674F"/>
    <w:rsid w:val="00F66C87"/>
    <w:rsid w:val="00F6734E"/>
    <w:rsid w:val="00F70C23"/>
    <w:rsid w:val="00F71A9B"/>
    <w:rsid w:val="00F71B95"/>
    <w:rsid w:val="00F71F30"/>
    <w:rsid w:val="00F7280A"/>
    <w:rsid w:val="00F74AE6"/>
    <w:rsid w:val="00F769A9"/>
    <w:rsid w:val="00F77D9B"/>
    <w:rsid w:val="00F80897"/>
    <w:rsid w:val="00F80A9D"/>
    <w:rsid w:val="00F81FE8"/>
    <w:rsid w:val="00F8295C"/>
    <w:rsid w:val="00F8314C"/>
    <w:rsid w:val="00F8424E"/>
    <w:rsid w:val="00F872CD"/>
    <w:rsid w:val="00F87500"/>
    <w:rsid w:val="00F87A6A"/>
    <w:rsid w:val="00F92367"/>
    <w:rsid w:val="00F93BB6"/>
    <w:rsid w:val="00F95D72"/>
    <w:rsid w:val="00F96A94"/>
    <w:rsid w:val="00F97241"/>
    <w:rsid w:val="00FA2586"/>
    <w:rsid w:val="00FA2D68"/>
    <w:rsid w:val="00FA2EE2"/>
    <w:rsid w:val="00FA3613"/>
    <w:rsid w:val="00FA469E"/>
    <w:rsid w:val="00FA54C2"/>
    <w:rsid w:val="00FB23C9"/>
    <w:rsid w:val="00FB267E"/>
    <w:rsid w:val="00FB5FF4"/>
    <w:rsid w:val="00FB7F47"/>
    <w:rsid w:val="00FC02F6"/>
    <w:rsid w:val="00FC0CA2"/>
    <w:rsid w:val="00FC1515"/>
    <w:rsid w:val="00FC16C9"/>
    <w:rsid w:val="00FC176F"/>
    <w:rsid w:val="00FC2366"/>
    <w:rsid w:val="00FC23A0"/>
    <w:rsid w:val="00FC23E0"/>
    <w:rsid w:val="00FC3506"/>
    <w:rsid w:val="00FC4DC7"/>
    <w:rsid w:val="00FC5BFE"/>
    <w:rsid w:val="00FC6E70"/>
    <w:rsid w:val="00FD45A7"/>
    <w:rsid w:val="00FD566C"/>
    <w:rsid w:val="00FD5ADF"/>
    <w:rsid w:val="00FD6123"/>
    <w:rsid w:val="00FD62CB"/>
    <w:rsid w:val="00FD66D7"/>
    <w:rsid w:val="00FE0748"/>
    <w:rsid w:val="00FE0B48"/>
    <w:rsid w:val="00FE0E45"/>
    <w:rsid w:val="00FE2F3D"/>
    <w:rsid w:val="00FE3DAE"/>
    <w:rsid w:val="00FE3F0E"/>
    <w:rsid w:val="00FE402B"/>
    <w:rsid w:val="00FE4C31"/>
    <w:rsid w:val="00FE7942"/>
    <w:rsid w:val="00FF1454"/>
    <w:rsid w:val="00FF280C"/>
    <w:rsid w:val="00FF4469"/>
    <w:rsid w:val="00FF66CC"/>
    <w:rsid w:val="00FF6E5C"/>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20"/>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621C3"/>
    <w:pPr>
      <w:keepNext/>
      <w:spacing w:before="360" w:after="180" w:line="240" w:lineRule="auto"/>
      <w:jc w:val="both"/>
      <w:outlineLvl w:val="0"/>
    </w:pPr>
    <w:rPr>
      <w:rFonts w:ascii="Times New Roman Bold" w:eastAsia="Times New Roman" w:hAnsi="Times New Roman Bold"/>
      <w:b/>
      <w:bCs/>
      <w:caps/>
      <w:kern w:val="32"/>
      <w:sz w:val="23"/>
      <w:szCs w:val="32"/>
    </w:rPr>
  </w:style>
  <w:style w:type="paragraph" w:styleId="Heading2">
    <w:name w:val="heading 2"/>
    <w:basedOn w:val="Normal"/>
    <w:next w:val="Normal"/>
    <w:link w:val="Heading2Char"/>
    <w:uiPriority w:val="9"/>
    <w:unhideWhenUsed/>
    <w:qFormat/>
    <w:rsid w:val="002C207E"/>
    <w:pPr>
      <w:keepNext/>
      <w:spacing w:before="360" w:after="180" w:line="240" w:lineRule="auto"/>
      <w:jc w:val="both"/>
      <w:outlineLvl w:val="1"/>
    </w:pPr>
    <w:rPr>
      <w:rFonts w:eastAsia="Times New Roman"/>
      <w:b/>
      <w:bCs/>
      <w:iCs/>
      <w:sz w:val="26"/>
      <w:szCs w:val="28"/>
    </w:rPr>
  </w:style>
  <w:style w:type="paragraph" w:styleId="Heading3">
    <w:name w:val="heading 3"/>
    <w:basedOn w:val="Normal"/>
    <w:next w:val="Normal"/>
    <w:link w:val="Heading3Char"/>
    <w:uiPriority w:val="9"/>
    <w:unhideWhenUsed/>
    <w:qFormat/>
    <w:rsid w:val="00787F3D"/>
    <w:pPr>
      <w:keepNext/>
      <w:spacing w:before="360" w:after="180" w:line="360" w:lineRule="auto"/>
      <w:jc w:val="both"/>
      <w:outlineLvl w:val="2"/>
    </w:pPr>
    <w:rPr>
      <w:rFonts w:eastAsia="Times New Roman"/>
      <w:b/>
      <w:bCs/>
      <w:szCs w:val="26"/>
    </w:rPr>
  </w:style>
  <w:style w:type="paragraph" w:styleId="Heading4">
    <w:name w:val="heading 4"/>
    <w:basedOn w:val="Normal"/>
    <w:next w:val="Normal"/>
    <w:link w:val="Heading4Char"/>
    <w:uiPriority w:val="9"/>
    <w:unhideWhenUsed/>
    <w:qFormat/>
    <w:rsid w:val="00787F3D"/>
    <w:pPr>
      <w:keepNext/>
      <w:spacing w:before="240" w:after="60" w:line="360" w:lineRule="auto"/>
      <w:jc w:val="both"/>
      <w:outlineLvl w:val="3"/>
    </w:pPr>
    <w:rPr>
      <w:rFonts w:eastAsia="Times New Roman"/>
      <w:b/>
      <w:bCs/>
      <w:i/>
      <w:szCs w:val="28"/>
    </w:rPr>
  </w:style>
  <w:style w:type="paragraph" w:styleId="Heading7">
    <w:name w:val="heading 7"/>
    <w:basedOn w:val="Normal"/>
    <w:next w:val="Normal"/>
    <w:link w:val="Heading7Char"/>
    <w:uiPriority w:val="9"/>
    <w:semiHidden/>
    <w:unhideWhenUsed/>
    <w:qFormat/>
    <w:rsid w:val="00C163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B50C91"/>
    <w:pPr>
      <w:spacing w:before="100" w:beforeAutospacing="1" w:after="100" w:afterAutospacing="1" w:line="240" w:lineRule="auto"/>
    </w:pPr>
    <w:rPr>
      <w:rFonts w:eastAsia="Times New Roman"/>
      <w:szCs w:val="24"/>
    </w:rPr>
  </w:style>
  <w:style w:type="paragraph" w:styleId="BodyText">
    <w:name w:val="Body Text"/>
    <w:aliases w:val="OPM"/>
    <w:basedOn w:val="Normal"/>
    <w:link w:val="BodyTextChar"/>
    <w:semiHidden/>
    <w:rsid w:val="00CB20A6"/>
    <w:pPr>
      <w:spacing w:after="120" w:line="280" w:lineRule="exact"/>
    </w:pPr>
    <w:rPr>
      <w:rFonts w:ascii="Arial" w:eastAsia="SimSun" w:hAnsi="Arial"/>
      <w:sz w:val="20"/>
      <w:szCs w:val="24"/>
      <w:lang w:val="en-GB" w:eastAsia="zh-CN"/>
    </w:rPr>
  </w:style>
  <w:style w:type="character" w:customStyle="1" w:styleId="BodyTextChar">
    <w:name w:val="Body Text Char"/>
    <w:aliases w:val="OPM Char"/>
    <w:basedOn w:val="DefaultParagraphFont"/>
    <w:link w:val="BodyText"/>
    <w:semiHidden/>
    <w:rsid w:val="00CB20A6"/>
    <w:rPr>
      <w:rFonts w:ascii="Arial" w:eastAsia="SimSun" w:hAnsi="Arial"/>
      <w:szCs w:val="24"/>
      <w:lang w:eastAsia="zh-CN"/>
    </w:rPr>
  </w:style>
  <w:style w:type="paragraph" w:customStyle="1" w:styleId="ListBullet1">
    <w:name w:val="List Bullet1"/>
    <w:basedOn w:val="Normal"/>
    <w:link w:val="ListbulletChar"/>
    <w:rsid w:val="00CB20A6"/>
    <w:pPr>
      <w:numPr>
        <w:numId w:val="1"/>
      </w:numPr>
      <w:spacing w:before="120" w:after="0" w:line="280" w:lineRule="exact"/>
    </w:pPr>
    <w:rPr>
      <w:rFonts w:ascii="Arial" w:eastAsia="Times New Roman" w:hAnsi="Arial"/>
      <w:sz w:val="20"/>
      <w:szCs w:val="20"/>
      <w:lang w:val="en-GB"/>
    </w:rPr>
  </w:style>
  <w:style w:type="character" w:customStyle="1" w:styleId="ListbulletChar">
    <w:name w:val="List bullet Char"/>
    <w:basedOn w:val="DefaultParagraphFont"/>
    <w:link w:val="ListBullet1"/>
    <w:rsid w:val="00CB20A6"/>
    <w:rPr>
      <w:rFonts w:ascii="Arial" w:eastAsia="Times New Roman" w:hAnsi="Arial"/>
      <w:lang w:val="en-GB"/>
    </w:rPr>
  </w:style>
  <w:style w:type="paragraph" w:customStyle="1" w:styleId="TableText">
    <w:name w:val="Table Text"/>
    <w:semiHidden/>
    <w:rsid w:val="00C65108"/>
    <w:pPr>
      <w:spacing w:before="60" w:after="60" w:line="240" w:lineRule="atLeast"/>
    </w:pPr>
    <w:rPr>
      <w:rFonts w:ascii="Arial" w:eastAsia="Times" w:hAnsi="Arial"/>
      <w:sz w:val="18"/>
      <w:szCs w:val="18"/>
      <w:lang w:val="en-GB" w:eastAsia="en-GB"/>
    </w:rPr>
  </w:style>
  <w:style w:type="paragraph" w:customStyle="1" w:styleId="StyleHeading1Firstline0cm">
    <w:name w:val="Style Heading 1 + First line:  0 cm"/>
    <w:basedOn w:val="Heading1"/>
    <w:rsid w:val="002753FB"/>
    <w:pPr>
      <w:spacing w:after="120" w:line="280" w:lineRule="exact"/>
    </w:pPr>
    <w:rPr>
      <w:rFonts w:ascii="Arial Bold" w:eastAsia="SimSun" w:hAnsi="Arial Bold" w:cs="Arial"/>
      <w:color w:val="CC2028"/>
      <w:lang w:val="en-GB" w:eastAsia="zh-CN"/>
    </w:rPr>
  </w:style>
  <w:style w:type="character" w:customStyle="1" w:styleId="Heading1Char">
    <w:name w:val="Heading 1 Char"/>
    <w:basedOn w:val="DefaultParagraphFont"/>
    <w:link w:val="Heading1"/>
    <w:uiPriority w:val="9"/>
    <w:rsid w:val="003621C3"/>
    <w:rPr>
      <w:rFonts w:ascii="Times New Roman Bold" w:eastAsia="Times New Roman" w:hAnsi="Times New Roman Bold"/>
      <w:b/>
      <w:bCs/>
      <w:caps/>
      <w:kern w:val="32"/>
      <w:sz w:val="23"/>
      <w:szCs w:val="32"/>
    </w:rPr>
  </w:style>
  <w:style w:type="character" w:customStyle="1" w:styleId="Heading2Char">
    <w:name w:val="Heading 2 Char"/>
    <w:basedOn w:val="DefaultParagraphFont"/>
    <w:link w:val="Heading2"/>
    <w:uiPriority w:val="9"/>
    <w:rsid w:val="002C207E"/>
    <w:rPr>
      <w:rFonts w:ascii="Times New Roman" w:eastAsia="Times New Roman" w:hAnsi="Times New Roman"/>
      <w:b/>
      <w:bCs/>
      <w:iCs/>
      <w:sz w:val="26"/>
      <w:szCs w:val="28"/>
    </w:rPr>
  </w:style>
  <w:style w:type="paragraph" w:styleId="FootnoteText">
    <w:name w:val="footnote text"/>
    <w:basedOn w:val="Normal"/>
    <w:link w:val="FootnoteTextChar"/>
    <w:uiPriority w:val="99"/>
    <w:semiHidden/>
    <w:unhideWhenUsed/>
    <w:rsid w:val="0061464B"/>
    <w:rPr>
      <w:sz w:val="20"/>
      <w:szCs w:val="20"/>
    </w:rPr>
  </w:style>
  <w:style w:type="character" w:customStyle="1" w:styleId="FootnoteTextChar">
    <w:name w:val="Footnote Text Char"/>
    <w:basedOn w:val="DefaultParagraphFont"/>
    <w:link w:val="FootnoteText"/>
    <w:uiPriority w:val="99"/>
    <w:semiHidden/>
    <w:rsid w:val="0061464B"/>
    <w:rPr>
      <w:lang w:val="en-US" w:eastAsia="en-US"/>
    </w:rPr>
  </w:style>
  <w:style w:type="character" w:styleId="FootnoteReference">
    <w:name w:val="footnote reference"/>
    <w:basedOn w:val="DefaultParagraphFont"/>
    <w:uiPriority w:val="99"/>
    <w:semiHidden/>
    <w:unhideWhenUsed/>
    <w:rsid w:val="0061464B"/>
    <w:rPr>
      <w:vertAlign w:val="superscript"/>
    </w:rPr>
  </w:style>
  <w:style w:type="paragraph" w:customStyle="1" w:styleId="LASTbullet">
    <w:name w:val="LAST bullet"/>
    <w:basedOn w:val="ListBullet1"/>
    <w:link w:val="LASTbulletChar"/>
    <w:rsid w:val="00722C03"/>
    <w:pPr>
      <w:numPr>
        <w:numId w:val="2"/>
      </w:numPr>
      <w:spacing w:after="240"/>
    </w:pPr>
  </w:style>
  <w:style w:type="character" w:customStyle="1" w:styleId="LASTbulletChar">
    <w:name w:val="LAST bullet Char"/>
    <w:basedOn w:val="ListbulletChar"/>
    <w:link w:val="LASTbullet"/>
    <w:rsid w:val="00722C03"/>
    <w:rPr>
      <w:rFonts w:ascii="Arial" w:eastAsia="Times New Roman" w:hAnsi="Arial"/>
      <w:lang w:val="en-GB"/>
    </w:rPr>
  </w:style>
  <w:style w:type="paragraph" w:styleId="ListParagraph">
    <w:name w:val="List Paragraph"/>
    <w:basedOn w:val="Normal"/>
    <w:link w:val="ListParagraphChar"/>
    <w:uiPriority w:val="99"/>
    <w:qFormat/>
    <w:rsid w:val="0034232F"/>
    <w:pPr>
      <w:spacing w:after="240" w:line="280" w:lineRule="exact"/>
      <w:ind w:left="720"/>
      <w:contextualSpacing/>
      <w:jc w:val="both"/>
    </w:pPr>
    <w:rPr>
      <w:rFonts w:eastAsia="SimSun"/>
      <w:szCs w:val="24"/>
      <w:lang w:val="en-GB" w:eastAsia="zh-CN"/>
    </w:rPr>
  </w:style>
  <w:style w:type="paragraph" w:customStyle="1" w:styleId="bullet">
    <w:name w:val="bullet"/>
    <w:basedOn w:val="Normal"/>
    <w:link w:val="bulletChar"/>
    <w:qFormat/>
    <w:rsid w:val="00A13B2F"/>
    <w:pPr>
      <w:numPr>
        <w:ilvl w:val="2"/>
        <w:numId w:val="3"/>
      </w:numPr>
      <w:tabs>
        <w:tab w:val="clear" w:pos="1080"/>
        <w:tab w:val="left" w:pos="851"/>
        <w:tab w:val="num" w:pos="1418"/>
      </w:tabs>
      <w:spacing w:after="120" w:line="240" w:lineRule="auto"/>
      <w:ind w:left="1418" w:hanging="567"/>
    </w:pPr>
    <w:rPr>
      <w:rFonts w:ascii="Arial" w:eastAsia="Times New Roman" w:hAnsi="Arial"/>
      <w:szCs w:val="20"/>
      <w:lang w:val="en-GB"/>
    </w:rPr>
  </w:style>
  <w:style w:type="character" w:customStyle="1" w:styleId="bulletChar">
    <w:name w:val="bullet Char"/>
    <w:basedOn w:val="DefaultParagraphFont"/>
    <w:link w:val="bullet"/>
    <w:rsid w:val="00A13B2F"/>
    <w:rPr>
      <w:rFonts w:ascii="Arial" w:eastAsia="Times New Roman" w:hAnsi="Arial"/>
      <w:sz w:val="24"/>
      <w:lang w:val="en-GB"/>
    </w:rPr>
  </w:style>
  <w:style w:type="paragraph" w:customStyle="1" w:styleId="bodytext1">
    <w:name w:val="body text 1"/>
    <w:basedOn w:val="Normal"/>
    <w:link w:val="bodytext1Char"/>
    <w:qFormat/>
    <w:rsid w:val="004F199F"/>
    <w:pPr>
      <w:tabs>
        <w:tab w:val="left" w:pos="851"/>
      </w:tabs>
      <w:spacing w:after="120" w:line="240" w:lineRule="auto"/>
      <w:ind w:left="851" w:hanging="851"/>
      <w:jc w:val="both"/>
    </w:pPr>
    <w:rPr>
      <w:rFonts w:eastAsia="Times New Roman"/>
      <w:szCs w:val="20"/>
      <w:lang w:val="en-GB"/>
    </w:rPr>
  </w:style>
  <w:style w:type="character" w:customStyle="1" w:styleId="bodytext1Char">
    <w:name w:val="body text 1 Char"/>
    <w:basedOn w:val="DefaultParagraphFont"/>
    <w:link w:val="bodytext1"/>
    <w:rsid w:val="004F199F"/>
    <w:rPr>
      <w:rFonts w:ascii="Times New Roman" w:eastAsia="Times New Roman" w:hAnsi="Times New Roman"/>
      <w:sz w:val="24"/>
      <w:lang w:val="en-GB"/>
    </w:rPr>
  </w:style>
  <w:style w:type="paragraph" w:styleId="Header">
    <w:name w:val="header"/>
    <w:basedOn w:val="Normal"/>
    <w:link w:val="HeaderChar"/>
    <w:unhideWhenUsed/>
    <w:rsid w:val="00514DA2"/>
    <w:pPr>
      <w:tabs>
        <w:tab w:val="center" w:pos="4680"/>
        <w:tab w:val="right" w:pos="9360"/>
      </w:tabs>
    </w:pPr>
  </w:style>
  <w:style w:type="character" w:customStyle="1" w:styleId="HeaderChar">
    <w:name w:val="Header Char"/>
    <w:basedOn w:val="DefaultParagraphFont"/>
    <w:link w:val="Header"/>
    <w:uiPriority w:val="99"/>
    <w:rsid w:val="00514DA2"/>
    <w:rPr>
      <w:sz w:val="22"/>
      <w:szCs w:val="22"/>
    </w:rPr>
  </w:style>
  <w:style w:type="paragraph" w:styleId="Footer">
    <w:name w:val="footer"/>
    <w:basedOn w:val="Normal"/>
    <w:link w:val="FooterChar"/>
    <w:uiPriority w:val="99"/>
    <w:unhideWhenUsed/>
    <w:rsid w:val="00514DA2"/>
    <w:pPr>
      <w:tabs>
        <w:tab w:val="center" w:pos="4680"/>
        <w:tab w:val="right" w:pos="9360"/>
      </w:tabs>
    </w:pPr>
  </w:style>
  <w:style w:type="character" w:customStyle="1" w:styleId="FooterChar">
    <w:name w:val="Footer Char"/>
    <w:basedOn w:val="DefaultParagraphFont"/>
    <w:link w:val="Footer"/>
    <w:uiPriority w:val="99"/>
    <w:rsid w:val="00514DA2"/>
    <w:rPr>
      <w:sz w:val="22"/>
      <w:szCs w:val="22"/>
    </w:rPr>
  </w:style>
  <w:style w:type="paragraph" w:styleId="BalloonText">
    <w:name w:val="Balloon Text"/>
    <w:basedOn w:val="Normal"/>
    <w:link w:val="BalloonTextChar"/>
    <w:uiPriority w:val="99"/>
    <w:semiHidden/>
    <w:unhideWhenUsed/>
    <w:rsid w:val="0051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DA2"/>
    <w:rPr>
      <w:rFonts w:ascii="Tahoma" w:hAnsi="Tahoma" w:cs="Tahoma"/>
      <w:sz w:val="16"/>
      <w:szCs w:val="16"/>
    </w:rPr>
  </w:style>
  <w:style w:type="paragraph" w:styleId="NoSpacing">
    <w:name w:val="No Spacing"/>
    <w:link w:val="NoSpacingChar"/>
    <w:uiPriority w:val="1"/>
    <w:qFormat/>
    <w:rsid w:val="00B54393"/>
    <w:rPr>
      <w:rFonts w:eastAsia="Times New Roman"/>
      <w:sz w:val="22"/>
      <w:szCs w:val="22"/>
    </w:rPr>
  </w:style>
  <w:style w:type="character" w:customStyle="1" w:styleId="NoSpacingChar">
    <w:name w:val="No Spacing Char"/>
    <w:basedOn w:val="DefaultParagraphFont"/>
    <w:link w:val="NoSpacing"/>
    <w:uiPriority w:val="1"/>
    <w:rsid w:val="00B54393"/>
    <w:rPr>
      <w:rFonts w:eastAsia="Times New Roman"/>
      <w:sz w:val="22"/>
      <w:szCs w:val="22"/>
      <w:lang w:val="en-US" w:eastAsia="en-US" w:bidi="ar-SA"/>
    </w:rPr>
  </w:style>
  <w:style w:type="paragraph" w:styleId="TOCHeading">
    <w:name w:val="TOC Heading"/>
    <w:basedOn w:val="Heading1"/>
    <w:next w:val="Normal"/>
    <w:uiPriority w:val="39"/>
    <w:unhideWhenUsed/>
    <w:qFormat/>
    <w:rsid w:val="00B54393"/>
    <w:pPr>
      <w:keepLines/>
      <w:spacing w:before="480" w:after="0"/>
      <w:outlineLvl w:val="9"/>
    </w:pPr>
    <w:rPr>
      <w:rFonts w:ascii="Cambria" w:hAnsi="Cambria"/>
      <w:color w:val="365F91"/>
      <w:kern w:val="0"/>
      <w:szCs w:val="28"/>
    </w:rPr>
  </w:style>
  <w:style w:type="paragraph" w:styleId="TOC2">
    <w:name w:val="toc 2"/>
    <w:basedOn w:val="Normal"/>
    <w:next w:val="Normal"/>
    <w:autoRedefine/>
    <w:uiPriority w:val="39"/>
    <w:unhideWhenUsed/>
    <w:rsid w:val="00B54393"/>
    <w:pPr>
      <w:ind w:left="220"/>
    </w:pPr>
  </w:style>
  <w:style w:type="paragraph" w:styleId="TOC1">
    <w:name w:val="toc 1"/>
    <w:basedOn w:val="Normal"/>
    <w:next w:val="Normal"/>
    <w:autoRedefine/>
    <w:uiPriority w:val="39"/>
    <w:unhideWhenUsed/>
    <w:rsid w:val="00B843C3"/>
    <w:pPr>
      <w:tabs>
        <w:tab w:val="left" w:pos="440"/>
        <w:tab w:val="right" w:leader="dot" w:pos="9307"/>
      </w:tabs>
      <w:spacing w:after="120" w:line="360" w:lineRule="auto"/>
      <w:ind w:left="450" w:hanging="450"/>
    </w:pPr>
    <w:rPr>
      <w:rFonts w:eastAsia="Arial Unicode MS"/>
      <w:b/>
      <w:noProof/>
      <w:w w:val="116"/>
      <w:sz w:val="22"/>
    </w:rPr>
  </w:style>
  <w:style w:type="character" w:styleId="Hyperlink">
    <w:name w:val="Hyperlink"/>
    <w:basedOn w:val="DefaultParagraphFont"/>
    <w:uiPriority w:val="99"/>
    <w:unhideWhenUsed/>
    <w:rsid w:val="00B54393"/>
    <w:rPr>
      <w:color w:val="0000FF"/>
      <w:u w:val="single"/>
    </w:rPr>
  </w:style>
  <w:style w:type="character" w:customStyle="1" w:styleId="Heading3Char">
    <w:name w:val="Heading 3 Char"/>
    <w:basedOn w:val="DefaultParagraphFont"/>
    <w:link w:val="Heading3"/>
    <w:uiPriority w:val="9"/>
    <w:rsid w:val="00787F3D"/>
    <w:rPr>
      <w:rFonts w:ascii="Times New Roman" w:eastAsia="Times New Roman" w:hAnsi="Times New Roman"/>
      <w:b/>
      <w:bCs/>
      <w:sz w:val="24"/>
      <w:szCs w:val="26"/>
    </w:rPr>
  </w:style>
  <w:style w:type="paragraph" w:styleId="TOC3">
    <w:name w:val="toc 3"/>
    <w:basedOn w:val="Normal"/>
    <w:next w:val="Normal"/>
    <w:autoRedefine/>
    <w:uiPriority w:val="39"/>
    <w:unhideWhenUsed/>
    <w:rsid w:val="001848CB"/>
    <w:pPr>
      <w:ind w:left="440"/>
    </w:pPr>
  </w:style>
  <w:style w:type="paragraph" w:styleId="DocumentMap">
    <w:name w:val="Document Map"/>
    <w:basedOn w:val="Normal"/>
    <w:link w:val="DocumentMapChar"/>
    <w:semiHidden/>
    <w:rsid w:val="00AA218F"/>
    <w:pPr>
      <w:shd w:val="clear" w:color="auto" w:fill="000080"/>
      <w:spacing w:after="240" w:line="280" w:lineRule="exact"/>
    </w:pPr>
    <w:rPr>
      <w:rFonts w:ascii="Tahoma" w:eastAsia="SimSun" w:hAnsi="Tahoma" w:cs="Tahoma"/>
      <w:sz w:val="20"/>
      <w:szCs w:val="20"/>
      <w:lang w:val="en-GB" w:eastAsia="zh-CN"/>
    </w:rPr>
  </w:style>
  <w:style w:type="character" w:customStyle="1" w:styleId="DocumentMapChar">
    <w:name w:val="Document Map Char"/>
    <w:basedOn w:val="DefaultParagraphFont"/>
    <w:link w:val="DocumentMap"/>
    <w:semiHidden/>
    <w:rsid w:val="00AA218F"/>
    <w:rPr>
      <w:rFonts w:ascii="Tahoma" w:eastAsia="SimSun" w:hAnsi="Tahoma" w:cs="Tahoma"/>
      <w:shd w:val="clear" w:color="auto" w:fill="000080"/>
      <w:lang w:val="en-GB" w:eastAsia="zh-CN"/>
    </w:rPr>
  </w:style>
  <w:style w:type="character" w:customStyle="1" w:styleId="Heading4Char">
    <w:name w:val="Heading 4 Char"/>
    <w:basedOn w:val="DefaultParagraphFont"/>
    <w:link w:val="Heading4"/>
    <w:uiPriority w:val="9"/>
    <w:rsid w:val="00787F3D"/>
    <w:rPr>
      <w:rFonts w:ascii="Times New Roman" w:eastAsia="Times New Roman" w:hAnsi="Times New Roman"/>
      <w:b/>
      <w:bCs/>
      <w:i/>
      <w:sz w:val="24"/>
      <w:szCs w:val="28"/>
    </w:rPr>
  </w:style>
  <w:style w:type="paragraph" w:customStyle="1" w:styleId="CM11">
    <w:name w:val="CM11"/>
    <w:basedOn w:val="Normal"/>
    <w:next w:val="Normal"/>
    <w:uiPriority w:val="99"/>
    <w:rsid w:val="00283A6D"/>
    <w:pPr>
      <w:autoSpaceDE w:val="0"/>
      <w:autoSpaceDN w:val="0"/>
      <w:adjustRightInd w:val="0"/>
      <w:spacing w:after="0" w:line="240" w:lineRule="auto"/>
    </w:pPr>
    <w:rPr>
      <w:rFonts w:ascii="Arial" w:hAnsi="Arial" w:cs="Arial"/>
      <w:szCs w:val="24"/>
    </w:rPr>
  </w:style>
  <w:style w:type="paragraph" w:customStyle="1" w:styleId="CM95">
    <w:name w:val="CM95"/>
    <w:basedOn w:val="Normal"/>
    <w:next w:val="Normal"/>
    <w:uiPriority w:val="99"/>
    <w:rsid w:val="00127FCF"/>
    <w:pPr>
      <w:autoSpaceDE w:val="0"/>
      <w:autoSpaceDN w:val="0"/>
      <w:adjustRightInd w:val="0"/>
      <w:spacing w:after="120" w:line="240" w:lineRule="auto"/>
    </w:pPr>
    <w:rPr>
      <w:rFonts w:ascii="Arial" w:hAnsi="Arial" w:cs="Arial"/>
      <w:szCs w:val="24"/>
    </w:rPr>
  </w:style>
  <w:style w:type="paragraph" w:customStyle="1" w:styleId="CM13">
    <w:name w:val="CM13"/>
    <w:basedOn w:val="Normal"/>
    <w:next w:val="Normal"/>
    <w:uiPriority w:val="99"/>
    <w:rsid w:val="002017AC"/>
    <w:pPr>
      <w:autoSpaceDE w:val="0"/>
      <w:autoSpaceDN w:val="0"/>
      <w:adjustRightInd w:val="0"/>
      <w:spacing w:after="0" w:line="371" w:lineRule="atLeast"/>
    </w:pPr>
    <w:rPr>
      <w:rFonts w:ascii="Arial" w:hAnsi="Arial" w:cs="Arial"/>
      <w:szCs w:val="24"/>
    </w:rPr>
  </w:style>
  <w:style w:type="paragraph" w:customStyle="1" w:styleId="CM107">
    <w:name w:val="CM107"/>
    <w:basedOn w:val="Normal"/>
    <w:next w:val="Normal"/>
    <w:uiPriority w:val="99"/>
    <w:rsid w:val="002017AC"/>
    <w:pPr>
      <w:autoSpaceDE w:val="0"/>
      <w:autoSpaceDN w:val="0"/>
      <w:adjustRightInd w:val="0"/>
      <w:spacing w:after="593" w:line="240" w:lineRule="auto"/>
    </w:pPr>
    <w:rPr>
      <w:rFonts w:ascii="Arial" w:hAnsi="Arial" w:cs="Arial"/>
      <w:szCs w:val="24"/>
    </w:rPr>
  </w:style>
  <w:style w:type="paragraph" w:customStyle="1" w:styleId="tablecontentsblack">
    <w:name w:val="table contents black"/>
    <w:basedOn w:val="Normal"/>
    <w:rsid w:val="00FC2366"/>
    <w:pPr>
      <w:spacing w:before="60" w:after="60" w:line="240" w:lineRule="auto"/>
    </w:pPr>
    <w:rPr>
      <w:rFonts w:ascii="Arial" w:eastAsia="SimSun" w:hAnsi="Arial" w:cs="Arial"/>
      <w:color w:val="000000"/>
      <w:sz w:val="20"/>
      <w:szCs w:val="20"/>
      <w:lang w:val="en-GB" w:eastAsia="zh-CN"/>
    </w:rPr>
  </w:style>
  <w:style w:type="paragraph" w:customStyle="1" w:styleId="Tableheadingwhite">
    <w:name w:val="Table heading white"/>
    <w:basedOn w:val="Normal"/>
    <w:rsid w:val="00FC2366"/>
    <w:pPr>
      <w:spacing w:after="240" w:line="280" w:lineRule="exact"/>
    </w:pPr>
    <w:rPr>
      <w:rFonts w:ascii="Arial Bold" w:eastAsia="SimSun" w:hAnsi="Arial Bold" w:cs="Arial"/>
      <w:b/>
      <w:color w:val="FFFFFF"/>
      <w:sz w:val="20"/>
      <w:szCs w:val="20"/>
      <w:lang w:val="en-GB" w:eastAsia="zh-CN"/>
    </w:rPr>
  </w:style>
  <w:style w:type="paragraph" w:styleId="Caption">
    <w:name w:val="caption"/>
    <w:basedOn w:val="Normal"/>
    <w:next w:val="Normal"/>
    <w:uiPriority w:val="35"/>
    <w:unhideWhenUsed/>
    <w:qFormat/>
    <w:rsid w:val="00AC187F"/>
    <w:pPr>
      <w:spacing w:line="240" w:lineRule="auto"/>
      <w:jc w:val="center"/>
    </w:pPr>
    <w:rPr>
      <w:b/>
      <w:bCs/>
      <w:sz w:val="21"/>
      <w:szCs w:val="18"/>
    </w:rPr>
  </w:style>
  <w:style w:type="paragraph" w:customStyle="1" w:styleId="Default">
    <w:name w:val="Default"/>
    <w:rsid w:val="00DF685B"/>
    <w:pPr>
      <w:autoSpaceDE w:val="0"/>
      <w:autoSpaceDN w:val="0"/>
      <w:adjustRightInd w:val="0"/>
    </w:pPr>
    <w:rPr>
      <w:rFonts w:ascii="CHPGCD+Arial,Bold" w:eastAsiaTheme="minorHAnsi" w:hAnsi="CHPGCD+Arial,Bold" w:cs="CHPGCD+Arial,Bold"/>
      <w:color w:val="000000"/>
      <w:sz w:val="24"/>
      <w:szCs w:val="24"/>
    </w:rPr>
  </w:style>
  <w:style w:type="character" w:customStyle="1" w:styleId="Heading7Char">
    <w:name w:val="Heading 7 Char"/>
    <w:basedOn w:val="DefaultParagraphFont"/>
    <w:link w:val="Heading7"/>
    <w:uiPriority w:val="9"/>
    <w:semiHidden/>
    <w:rsid w:val="00C16357"/>
    <w:rPr>
      <w:rFonts w:asciiTheme="majorHAnsi" w:eastAsiaTheme="majorEastAsia" w:hAnsiTheme="majorHAnsi" w:cstheme="majorBidi"/>
      <w:i/>
      <w:iCs/>
      <w:color w:val="404040" w:themeColor="text1" w:themeTint="BF"/>
      <w:sz w:val="24"/>
      <w:szCs w:val="22"/>
    </w:rPr>
  </w:style>
  <w:style w:type="paragraph" w:styleId="BodyText2">
    <w:name w:val="Body Text 2"/>
    <w:basedOn w:val="Normal"/>
    <w:link w:val="BodyText2Char"/>
    <w:uiPriority w:val="99"/>
    <w:semiHidden/>
    <w:unhideWhenUsed/>
    <w:rsid w:val="00C16357"/>
    <w:pPr>
      <w:spacing w:after="120" w:line="480" w:lineRule="auto"/>
    </w:pPr>
  </w:style>
  <w:style w:type="character" w:customStyle="1" w:styleId="BodyText2Char">
    <w:name w:val="Body Text 2 Char"/>
    <w:basedOn w:val="DefaultParagraphFont"/>
    <w:link w:val="BodyText2"/>
    <w:uiPriority w:val="99"/>
    <w:semiHidden/>
    <w:rsid w:val="00C16357"/>
    <w:rPr>
      <w:rFonts w:ascii="Times New Roman" w:hAnsi="Times New Roman"/>
      <w:sz w:val="24"/>
      <w:szCs w:val="22"/>
    </w:rPr>
  </w:style>
  <w:style w:type="paragraph" w:styleId="TableofFigures">
    <w:name w:val="table of figures"/>
    <w:basedOn w:val="Normal"/>
    <w:next w:val="Normal"/>
    <w:uiPriority w:val="99"/>
    <w:unhideWhenUsed/>
    <w:rsid w:val="00761606"/>
    <w:pPr>
      <w:spacing w:after="0"/>
    </w:pPr>
  </w:style>
  <w:style w:type="character" w:customStyle="1" w:styleId="ListParagraphChar">
    <w:name w:val="List Paragraph Char"/>
    <w:basedOn w:val="DefaultParagraphFont"/>
    <w:link w:val="ListParagraph"/>
    <w:uiPriority w:val="99"/>
    <w:rsid w:val="00420D50"/>
    <w:rPr>
      <w:rFonts w:ascii="Times New Roman" w:eastAsia="SimSun" w:hAnsi="Times New Roman"/>
      <w:sz w:val="24"/>
      <w:szCs w:val="24"/>
      <w:lang w:val="en-GB" w:eastAsia="zh-CN"/>
    </w:rPr>
  </w:style>
  <w:style w:type="paragraph" w:customStyle="1" w:styleId="Level1">
    <w:name w:val="Level 1"/>
    <w:basedOn w:val="Normal"/>
    <w:rsid w:val="00144181"/>
    <w:pPr>
      <w:numPr>
        <w:numId w:val="9"/>
      </w:numPr>
      <w:spacing w:after="0" w:line="240" w:lineRule="auto"/>
    </w:pPr>
    <w:rPr>
      <w:rFonts w:eastAsia="Times New Roman"/>
      <w:szCs w:val="20"/>
      <w:lang w:val="en-GB"/>
    </w:rPr>
  </w:style>
  <w:style w:type="paragraph" w:customStyle="1" w:styleId="Level2">
    <w:name w:val="Level 2"/>
    <w:basedOn w:val="Normal"/>
    <w:rsid w:val="00144181"/>
    <w:pPr>
      <w:numPr>
        <w:ilvl w:val="1"/>
        <w:numId w:val="9"/>
      </w:numPr>
      <w:spacing w:after="0" w:line="240" w:lineRule="auto"/>
    </w:pPr>
    <w:rPr>
      <w:rFonts w:eastAsia="Times New Roman"/>
      <w:szCs w:val="20"/>
      <w:lang w:val="en-GB"/>
    </w:rPr>
  </w:style>
  <w:style w:type="paragraph" w:customStyle="1" w:styleId="Level3">
    <w:name w:val="Level 3"/>
    <w:basedOn w:val="Normal"/>
    <w:rsid w:val="00144181"/>
    <w:pPr>
      <w:numPr>
        <w:ilvl w:val="2"/>
        <w:numId w:val="9"/>
      </w:numPr>
      <w:spacing w:after="0" w:line="240" w:lineRule="auto"/>
    </w:pPr>
    <w:rPr>
      <w:rFonts w:eastAsia="Times New Roman"/>
      <w:szCs w:val="20"/>
      <w:lang w:val="en-GB"/>
    </w:rPr>
  </w:style>
  <w:style w:type="paragraph" w:customStyle="1" w:styleId="Level4">
    <w:name w:val="Level 4"/>
    <w:basedOn w:val="Normal"/>
    <w:rsid w:val="00144181"/>
    <w:pPr>
      <w:numPr>
        <w:ilvl w:val="3"/>
        <w:numId w:val="9"/>
      </w:numPr>
      <w:spacing w:after="0" w:line="240" w:lineRule="auto"/>
    </w:pPr>
    <w:rPr>
      <w:rFonts w:eastAsia="Times New Roman"/>
      <w:szCs w:val="20"/>
      <w:lang w:val="en-GB"/>
    </w:rPr>
  </w:style>
  <w:style w:type="paragraph" w:customStyle="1" w:styleId="Level6">
    <w:name w:val="Level 6"/>
    <w:basedOn w:val="Normal"/>
    <w:rsid w:val="00144181"/>
    <w:pPr>
      <w:numPr>
        <w:ilvl w:val="5"/>
        <w:numId w:val="9"/>
      </w:numPr>
      <w:spacing w:after="0" w:line="240" w:lineRule="auto"/>
    </w:pPr>
    <w:rPr>
      <w:rFonts w:eastAsia="Times New Roman"/>
      <w:szCs w:val="20"/>
      <w:lang w:val="en-GB"/>
    </w:rPr>
  </w:style>
  <w:style w:type="paragraph" w:customStyle="1" w:styleId="Level7">
    <w:name w:val="Level 7"/>
    <w:basedOn w:val="Normal"/>
    <w:rsid w:val="00144181"/>
    <w:pPr>
      <w:numPr>
        <w:ilvl w:val="6"/>
        <w:numId w:val="9"/>
      </w:numPr>
      <w:spacing w:after="0" w:line="240" w:lineRule="auto"/>
    </w:pPr>
    <w:rPr>
      <w:rFonts w:eastAsia="Times New Roman"/>
      <w:szCs w:val="20"/>
      <w:lang w:val="en-GB"/>
    </w:rPr>
  </w:style>
  <w:style w:type="paragraph" w:customStyle="1" w:styleId="Level8">
    <w:name w:val="Level 8"/>
    <w:basedOn w:val="Normal"/>
    <w:rsid w:val="00144181"/>
    <w:pPr>
      <w:numPr>
        <w:ilvl w:val="7"/>
        <w:numId w:val="9"/>
      </w:numPr>
      <w:spacing w:after="0" w:line="240" w:lineRule="auto"/>
    </w:pPr>
    <w:rPr>
      <w:rFonts w:eastAsia="Times New Roman"/>
      <w:szCs w:val="20"/>
      <w:lang w:val="en-GB"/>
    </w:rPr>
  </w:style>
  <w:style w:type="paragraph" w:customStyle="1" w:styleId="UG-Text">
    <w:name w:val="UG-Text"/>
    <w:rsid w:val="002A599D"/>
    <w:pPr>
      <w:spacing w:before="60" w:after="60"/>
      <w:ind w:left="851" w:hanging="851"/>
    </w:pPr>
    <w:rPr>
      <w:rFonts w:ascii="Times New Roman" w:eastAsia="Times New Roman" w:hAnsi="Times New Roman"/>
      <w:sz w:val="24"/>
      <w:szCs w:val="24"/>
      <w:lang w:val="en-GB" w:eastAsia="en-GB"/>
    </w:rPr>
  </w:style>
  <w:style w:type="paragraph" w:customStyle="1" w:styleId="Style">
    <w:name w:val="Style"/>
    <w:rsid w:val="00D26FD3"/>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90">
      <w:bodyDiv w:val="1"/>
      <w:marLeft w:val="0"/>
      <w:marRight w:val="0"/>
      <w:marTop w:val="0"/>
      <w:marBottom w:val="0"/>
      <w:divBdr>
        <w:top w:val="none" w:sz="0" w:space="0" w:color="auto"/>
        <w:left w:val="none" w:sz="0" w:space="0" w:color="auto"/>
        <w:bottom w:val="none" w:sz="0" w:space="0" w:color="auto"/>
        <w:right w:val="none" w:sz="0" w:space="0" w:color="auto"/>
      </w:divBdr>
    </w:div>
    <w:div w:id="19939592">
      <w:bodyDiv w:val="1"/>
      <w:marLeft w:val="0"/>
      <w:marRight w:val="0"/>
      <w:marTop w:val="0"/>
      <w:marBottom w:val="0"/>
      <w:divBdr>
        <w:top w:val="none" w:sz="0" w:space="0" w:color="auto"/>
        <w:left w:val="none" w:sz="0" w:space="0" w:color="auto"/>
        <w:bottom w:val="none" w:sz="0" w:space="0" w:color="auto"/>
        <w:right w:val="none" w:sz="0" w:space="0" w:color="auto"/>
      </w:divBdr>
    </w:div>
    <w:div w:id="90857084">
      <w:bodyDiv w:val="1"/>
      <w:marLeft w:val="0"/>
      <w:marRight w:val="0"/>
      <w:marTop w:val="0"/>
      <w:marBottom w:val="0"/>
      <w:divBdr>
        <w:top w:val="none" w:sz="0" w:space="0" w:color="auto"/>
        <w:left w:val="none" w:sz="0" w:space="0" w:color="auto"/>
        <w:bottom w:val="none" w:sz="0" w:space="0" w:color="auto"/>
        <w:right w:val="none" w:sz="0" w:space="0" w:color="auto"/>
      </w:divBdr>
    </w:div>
    <w:div w:id="104353626">
      <w:bodyDiv w:val="1"/>
      <w:marLeft w:val="0"/>
      <w:marRight w:val="0"/>
      <w:marTop w:val="0"/>
      <w:marBottom w:val="0"/>
      <w:divBdr>
        <w:top w:val="none" w:sz="0" w:space="0" w:color="auto"/>
        <w:left w:val="none" w:sz="0" w:space="0" w:color="auto"/>
        <w:bottom w:val="none" w:sz="0" w:space="0" w:color="auto"/>
        <w:right w:val="none" w:sz="0" w:space="0" w:color="auto"/>
      </w:divBdr>
    </w:div>
    <w:div w:id="115829541">
      <w:bodyDiv w:val="1"/>
      <w:marLeft w:val="0"/>
      <w:marRight w:val="0"/>
      <w:marTop w:val="0"/>
      <w:marBottom w:val="0"/>
      <w:divBdr>
        <w:top w:val="none" w:sz="0" w:space="0" w:color="auto"/>
        <w:left w:val="none" w:sz="0" w:space="0" w:color="auto"/>
        <w:bottom w:val="none" w:sz="0" w:space="0" w:color="auto"/>
        <w:right w:val="none" w:sz="0" w:space="0" w:color="auto"/>
      </w:divBdr>
    </w:div>
    <w:div w:id="248271031">
      <w:bodyDiv w:val="1"/>
      <w:marLeft w:val="0"/>
      <w:marRight w:val="0"/>
      <w:marTop w:val="0"/>
      <w:marBottom w:val="0"/>
      <w:divBdr>
        <w:top w:val="none" w:sz="0" w:space="0" w:color="auto"/>
        <w:left w:val="none" w:sz="0" w:space="0" w:color="auto"/>
        <w:bottom w:val="none" w:sz="0" w:space="0" w:color="auto"/>
        <w:right w:val="none" w:sz="0" w:space="0" w:color="auto"/>
      </w:divBdr>
    </w:div>
    <w:div w:id="252710139">
      <w:bodyDiv w:val="1"/>
      <w:marLeft w:val="0"/>
      <w:marRight w:val="0"/>
      <w:marTop w:val="0"/>
      <w:marBottom w:val="0"/>
      <w:divBdr>
        <w:top w:val="none" w:sz="0" w:space="0" w:color="auto"/>
        <w:left w:val="none" w:sz="0" w:space="0" w:color="auto"/>
        <w:bottom w:val="none" w:sz="0" w:space="0" w:color="auto"/>
        <w:right w:val="none" w:sz="0" w:space="0" w:color="auto"/>
      </w:divBdr>
    </w:div>
    <w:div w:id="299309925">
      <w:bodyDiv w:val="1"/>
      <w:marLeft w:val="0"/>
      <w:marRight w:val="0"/>
      <w:marTop w:val="0"/>
      <w:marBottom w:val="0"/>
      <w:divBdr>
        <w:top w:val="none" w:sz="0" w:space="0" w:color="auto"/>
        <w:left w:val="none" w:sz="0" w:space="0" w:color="auto"/>
        <w:bottom w:val="none" w:sz="0" w:space="0" w:color="auto"/>
        <w:right w:val="none" w:sz="0" w:space="0" w:color="auto"/>
      </w:divBdr>
    </w:div>
    <w:div w:id="378628067">
      <w:bodyDiv w:val="1"/>
      <w:marLeft w:val="0"/>
      <w:marRight w:val="0"/>
      <w:marTop w:val="0"/>
      <w:marBottom w:val="0"/>
      <w:divBdr>
        <w:top w:val="none" w:sz="0" w:space="0" w:color="auto"/>
        <w:left w:val="none" w:sz="0" w:space="0" w:color="auto"/>
        <w:bottom w:val="none" w:sz="0" w:space="0" w:color="auto"/>
        <w:right w:val="none" w:sz="0" w:space="0" w:color="auto"/>
      </w:divBdr>
    </w:div>
    <w:div w:id="401948848">
      <w:bodyDiv w:val="1"/>
      <w:marLeft w:val="0"/>
      <w:marRight w:val="0"/>
      <w:marTop w:val="0"/>
      <w:marBottom w:val="0"/>
      <w:divBdr>
        <w:top w:val="none" w:sz="0" w:space="0" w:color="auto"/>
        <w:left w:val="none" w:sz="0" w:space="0" w:color="auto"/>
        <w:bottom w:val="none" w:sz="0" w:space="0" w:color="auto"/>
        <w:right w:val="none" w:sz="0" w:space="0" w:color="auto"/>
      </w:divBdr>
    </w:div>
    <w:div w:id="410589018">
      <w:bodyDiv w:val="1"/>
      <w:marLeft w:val="0"/>
      <w:marRight w:val="0"/>
      <w:marTop w:val="0"/>
      <w:marBottom w:val="0"/>
      <w:divBdr>
        <w:top w:val="none" w:sz="0" w:space="0" w:color="auto"/>
        <w:left w:val="none" w:sz="0" w:space="0" w:color="auto"/>
        <w:bottom w:val="none" w:sz="0" w:space="0" w:color="auto"/>
        <w:right w:val="none" w:sz="0" w:space="0" w:color="auto"/>
      </w:divBdr>
    </w:div>
    <w:div w:id="425004688">
      <w:bodyDiv w:val="1"/>
      <w:marLeft w:val="0"/>
      <w:marRight w:val="0"/>
      <w:marTop w:val="0"/>
      <w:marBottom w:val="0"/>
      <w:divBdr>
        <w:top w:val="none" w:sz="0" w:space="0" w:color="auto"/>
        <w:left w:val="none" w:sz="0" w:space="0" w:color="auto"/>
        <w:bottom w:val="none" w:sz="0" w:space="0" w:color="auto"/>
        <w:right w:val="none" w:sz="0" w:space="0" w:color="auto"/>
      </w:divBdr>
    </w:div>
    <w:div w:id="478885503">
      <w:bodyDiv w:val="1"/>
      <w:marLeft w:val="0"/>
      <w:marRight w:val="0"/>
      <w:marTop w:val="0"/>
      <w:marBottom w:val="0"/>
      <w:divBdr>
        <w:top w:val="none" w:sz="0" w:space="0" w:color="auto"/>
        <w:left w:val="none" w:sz="0" w:space="0" w:color="auto"/>
        <w:bottom w:val="none" w:sz="0" w:space="0" w:color="auto"/>
        <w:right w:val="none" w:sz="0" w:space="0" w:color="auto"/>
      </w:divBdr>
    </w:div>
    <w:div w:id="522138365">
      <w:bodyDiv w:val="1"/>
      <w:marLeft w:val="0"/>
      <w:marRight w:val="0"/>
      <w:marTop w:val="0"/>
      <w:marBottom w:val="0"/>
      <w:divBdr>
        <w:top w:val="none" w:sz="0" w:space="0" w:color="auto"/>
        <w:left w:val="none" w:sz="0" w:space="0" w:color="auto"/>
        <w:bottom w:val="none" w:sz="0" w:space="0" w:color="auto"/>
        <w:right w:val="none" w:sz="0" w:space="0" w:color="auto"/>
      </w:divBdr>
    </w:div>
    <w:div w:id="550196515">
      <w:bodyDiv w:val="1"/>
      <w:marLeft w:val="0"/>
      <w:marRight w:val="0"/>
      <w:marTop w:val="0"/>
      <w:marBottom w:val="0"/>
      <w:divBdr>
        <w:top w:val="none" w:sz="0" w:space="0" w:color="auto"/>
        <w:left w:val="none" w:sz="0" w:space="0" w:color="auto"/>
        <w:bottom w:val="none" w:sz="0" w:space="0" w:color="auto"/>
        <w:right w:val="none" w:sz="0" w:space="0" w:color="auto"/>
      </w:divBdr>
    </w:div>
    <w:div w:id="552741422">
      <w:bodyDiv w:val="1"/>
      <w:marLeft w:val="0"/>
      <w:marRight w:val="0"/>
      <w:marTop w:val="0"/>
      <w:marBottom w:val="0"/>
      <w:divBdr>
        <w:top w:val="none" w:sz="0" w:space="0" w:color="auto"/>
        <w:left w:val="none" w:sz="0" w:space="0" w:color="auto"/>
        <w:bottom w:val="none" w:sz="0" w:space="0" w:color="auto"/>
        <w:right w:val="none" w:sz="0" w:space="0" w:color="auto"/>
      </w:divBdr>
    </w:div>
    <w:div w:id="554439287">
      <w:bodyDiv w:val="1"/>
      <w:marLeft w:val="0"/>
      <w:marRight w:val="0"/>
      <w:marTop w:val="0"/>
      <w:marBottom w:val="0"/>
      <w:divBdr>
        <w:top w:val="none" w:sz="0" w:space="0" w:color="auto"/>
        <w:left w:val="none" w:sz="0" w:space="0" w:color="auto"/>
        <w:bottom w:val="none" w:sz="0" w:space="0" w:color="auto"/>
        <w:right w:val="none" w:sz="0" w:space="0" w:color="auto"/>
      </w:divBdr>
    </w:div>
    <w:div w:id="619410486">
      <w:bodyDiv w:val="1"/>
      <w:marLeft w:val="0"/>
      <w:marRight w:val="0"/>
      <w:marTop w:val="0"/>
      <w:marBottom w:val="0"/>
      <w:divBdr>
        <w:top w:val="none" w:sz="0" w:space="0" w:color="auto"/>
        <w:left w:val="none" w:sz="0" w:space="0" w:color="auto"/>
        <w:bottom w:val="none" w:sz="0" w:space="0" w:color="auto"/>
        <w:right w:val="none" w:sz="0" w:space="0" w:color="auto"/>
      </w:divBdr>
    </w:div>
    <w:div w:id="658383979">
      <w:bodyDiv w:val="1"/>
      <w:marLeft w:val="0"/>
      <w:marRight w:val="0"/>
      <w:marTop w:val="0"/>
      <w:marBottom w:val="0"/>
      <w:divBdr>
        <w:top w:val="none" w:sz="0" w:space="0" w:color="auto"/>
        <w:left w:val="none" w:sz="0" w:space="0" w:color="auto"/>
        <w:bottom w:val="none" w:sz="0" w:space="0" w:color="auto"/>
        <w:right w:val="none" w:sz="0" w:space="0" w:color="auto"/>
      </w:divBdr>
    </w:div>
    <w:div w:id="663899760">
      <w:bodyDiv w:val="1"/>
      <w:marLeft w:val="0"/>
      <w:marRight w:val="0"/>
      <w:marTop w:val="0"/>
      <w:marBottom w:val="0"/>
      <w:divBdr>
        <w:top w:val="none" w:sz="0" w:space="0" w:color="auto"/>
        <w:left w:val="none" w:sz="0" w:space="0" w:color="auto"/>
        <w:bottom w:val="none" w:sz="0" w:space="0" w:color="auto"/>
        <w:right w:val="none" w:sz="0" w:space="0" w:color="auto"/>
      </w:divBdr>
    </w:div>
    <w:div w:id="707603107">
      <w:bodyDiv w:val="1"/>
      <w:marLeft w:val="0"/>
      <w:marRight w:val="0"/>
      <w:marTop w:val="0"/>
      <w:marBottom w:val="0"/>
      <w:divBdr>
        <w:top w:val="none" w:sz="0" w:space="0" w:color="auto"/>
        <w:left w:val="none" w:sz="0" w:space="0" w:color="auto"/>
        <w:bottom w:val="none" w:sz="0" w:space="0" w:color="auto"/>
        <w:right w:val="none" w:sz="0" w:space="0" w:color="auto"/>
      </w:divBdr>
    </w:div>
    <w:div w:id="733040367">
      <w:bodyDiv w:val="1"/>
      <w:marLeft w:val="0"/>
      <w:marRight w:val="0"/>
      <w:marTop w:val="0"/>
      <w:marBottom w:val="0"/>
      <w:divBdr>
        <w:top w:val="none" w:sz="0" w:space="0" w:color="auto"/>
        <w:left w:val="none" w:sz="0" w:space="0" w:color="auto"/>
        <w:bottom w:val="none" w:sz="0" w:space="0" w:color="auto"/>
        <w:right w:val="none" w:sz="0" w:space="0" w:color="auto"/>
      </w:divBdr>
    </w:div>
    <w:div w:id="793016927">
      <w:bodyDiv w:val="1"/>
      <w:marLeft w:val="0"/>
      <w:marRight w:val="0"/>
      <w:marTop w:val="0"/>
      <w:marBottom w:val="0"/>
      <w:divBdr>
        <w:top w:val="none" w:sz="0" w:space="0" w:color="auto"/>
        <w:left w:val="none" w:sz="0" w:space="0" w:color="auto"/>
        <w:bottom w:val="none" w:sz="0" w:space="0" w:color="auto"/>
        <w:right w:val="none" w:sz="0" w:space="0" w:color="auto"/>
      </w:divBdr>
    </w:div>
    <w:div w:id="807740882">
      <w:bodyDiv w:val="1"/>
      <w:marLeft w:val="0"/>
      <w:marRight w:val="0"/>
      <w:marTop w:val="0"/>
      <w:marBottom w:val="0"/>
      <w:divBdr>
        <w:top w:val="none" w:sz="0" w:space="0" w:color="auto"/>
        <w:left w:val="none" w:sz="0" w:space="0" w:color="auto"/>
        <w:bottom w:val="none" w:sz="0" w:space="0" w:color="auto"/>
        <w:right w:val="none" w:sz="0" w:space="0" w:color="auto"/>
      </w:divBdr>
    </w:div>
    <w:div w:id="945310927">
      <w:bodyDiv w:val="1"/>
      <w:marLeft w:val="0"/>
      <w:marRight w:val="0"/>
      <w:marTop w:val="0"/>
      <w:marBottom w:val="0"/>
      <w:divBdr>
        <w:top w:val="none" w:sz="0" w:space="0" w:color="auto"/>
        <w:left w:val="none" w:sz="0" w:space="0" w:color="auto"/>
        <w:bottom w:val="none" w:sz="0" w:space="0" w:color="auto"/>
        <w:right w:val="none" w:sz="0" w:space="0" w:color="auto"/>
      </w:divBdr>
    </w:div>
    <w:div w:id="950893094">
      <w:bodyDiv w:val="1"/>
      <w:marLeft w:val="0"/>
      <w:marRight w:val="0"/>
      <w:marTop w:val="0"/>
      <w:marBottom w:val="0"/>
      <w:divBdr>
        <w:top w:val="none" w:sz="0" w:space="0" w:color="auto"/>
        <w:left w:val="none" w:sz="0" w:space="0" w:color="auto"/>
        <w:bottom w:val="none" w:sz="0" w:space="0" w:color="auto"/>
        <w:right w:val="none" w:sz="0" w:space="0" w:color="auto"/>
      </w:divBdr>
    </w:div>
    <w:div w:id="982386837">
      <w:bodyDiv w:val="1"/>
      <w:marLeft w:val="0"/>
      <w:marRight w:val="0"/>
      <w:marTop w:val="0"/>
      <w:marBottom w:val="0"/>
      <w:divBdr>
        <w:top w:val="none" w:sz="0" w:space="0" w:color="auto"/>
        <w:left w:val="none" w:sz="0" w:space="0" w:color="auto"/>
        <w:bottom w:val="none" w:sz="0" w:space="0" w:color="auto"/>
        <w:right w:val="none" w:sz="0" w:space="0" w:color="auto"/>
      </w:divBdr>
    </w:div>
    <w:div w:id="991329382">
      <w:bodyDiv w:val="1"/>
      <w:marLeft w:val="0"/>
      <w:marRight w:val="0"/>
      <w:marTop w:val="0"/>
      <w:marBottom w:val="0"/>
      <w:divBdr>
        <w:top w:val="none" w:sz="0" w:space="0" w:color="auto"/>
        <w:left w:val="none" w:sz="0" w:space="0" w:color="auto"/>
        <w:bottom w:val="none" w:sz="0" w:space="0" w:color="auto"/>
        <w:right w:val="none" w:sz="0" w:space="0" w:color="auto"/>
      </w:divBdr>
    </w:div>
    <w:div w:id="1004819440">
      <w:bodyDiv w:val="1"/>
      <w:marLeft w:val="0"/>
      <w:marRight w:val="0"/>
      <w:marTop w:val="0"/>
      <w:marBottom w:val="0"/>
      <w:divBdr>
        <w:top w:val="none" w:sz="0" w:space="0" w:color="auto"/>
        <w:left w:val="none" w:sz="0" w:space="0" w:color="auto"/>
        <w:bottom w:val="none" w:sz="0" w:space="0" w:color="auto"/>
        <w:right w:val="none" w:sz="0" w:space="0" w:color="auto"/>
      </w:divBdr>
    </w:div>
    <w:div w:id="1039818355">
      <w:bodyDiv w:val="1"/>
      <w:marLeft w:val="0"/>
      <w:marRight w:val="0"/>
      <w:marTop w:val="0"/>
      <w:marBottom w:val="0"/>
      <w:divBdr>
        <w:top w:val="none" w:sz="0" w:space="0" w:color="auto"/>
        <w:left w:val="none" w:sz="0" w:space="0" w:color="auto"/>
        <w:bottom w:val="none" w:sz="0" w:space="0" w:color="auto"/>
        <w:right w:val="none" w:sz="0" w:space="0" w:color="auto"/>
      </w:divBdr>
    </w:div>
    <w:div w:id="1047681997">
      <w:bodyDiv w:val="1"/>
      <w:marLeft w:val="0"/>
      <w:marRight w:val="0"/>
      <w:marTop w:val="0"/>
      <w:marBottom w:val="0"/>
      <w:divBdr>
        <w:top w:val="none" w:sz="0" w:space="0" w:color="auto"/>
        <w:left w:val="none" w:sz="0" w:space="0" w:color="auto"/>
        <w:bottom w:val="none" w:sz="0" w:space="0" w:color="auto"/>
        <w:right w:val="none" w:sz="0" w:space="0" w:color="auto"/>
      </w:divBdr>
    </w:div>
    <w:div w:id="1063060939">
      <w:bodyDiv w:val="1"/>
      <w:marLeft w:val="0"/>
      <w:marRight w:val="0"/>
      <w:marTop w:val="0"/>
      <w:marBottom w:val="0"/>
      <w:divBdr>
        <w:top w:val="none" w:sz="0" w:space="0" w:color="auto"/>
        <w:left w:val="none" w:sz="0" w:space="0" w:color="auto"/>
        <w:bottom w:val="none" w:sz="0" w:space="0" w:color="auto"/>
        <w:right w:val="none" w:sz="0" w:space="0" w:color="auto"/>
      </w:divBdr>
    </w:div>
    <w:div w:id="1073049015">
      <w:bodyDiv w:val="1"/>
      <w:marLeft w:val="0"/>
      <w:marRight w:val="0"/>
      <w:marTop w:val="0"/>
      <w:marBottom w:val="0"/>
      <w:divBdr>
        <w:top w:val="none" w:sz="0" w:space="0" w:color="auto"/>
        <w:left w:val="none" w:sz="0" w:space="0" w:color="auto"/>
        <w:bottom w:val="none" w:sz="0" w:space="0" w:color="auto"/>
        <w:right w:val="none" w:sz="0" w:space="0" w:color="auto"/>
      </w:divBdr>
    </w:div>
    <w:div w:id="1097674876">
      <w:bodyDiv w:val="1"/>
      <w:marLeft w:val="0"/>
      <w:marRight w:val="0"/>
      <w:marTop w:val="0"/>
      <w:marBottom w:val="0"/>
      <w:divBdr>
        <w:top w:val="none" w:sz="0" w:space="0" w:color="auto"/>
        <w:left w:val="none" w:sz="0" w:space="0" w:color="auto"/>
        <w:bottom w:val="none" w:sz="0" w:space="0" w:color="auto"/>
        <w:right w:val="none" w:sz="0" w:space="0" w:color="auto"/>
      </w:divBdr>
    </w:div>
    <w:div w:id="1126124267">
      <w:bodyDiv w:val="1"/>
      <w:marLeft w:val="0"/>
      <w:marRight w:val="0"/>
      <w:marTop w:val="0"/>
      <w:marBottom w:val="0"/>
      <w:divBdr>
        <w:top w:val="none" w:sz="0" w:space="0" w:color="auto"/>
        <w:left w:val="none" w:sz="0" w:space="0" w:color="auto"/>
        <w:bottom w:val="none" w:sz="0" w:space="0" w:color="auto"/>
        <w:right w:val="none" w:sz="0" w:space="0" w:color="auto"/>
      </w:divBdr>
    </w:div>
    <w:div w:id="1199506361">
      <w:bodyDiv w:val="1"/>
      <w:marLeft w:val="0"/>
      <w:marRight w:val="0"/>
      <w:marTop w:val="0"/>
      <w:marBottom w:val="0"/>
      <w:divBdr>
        <w:top w:val="none" w:sz="0" w:space="0" w:color="auto"/>
        <w:left w:val="none" w:sz="0" w:space="0" w:color="auto"/>
        <w:bottom w:val="none" w:sz="0" w:space="0" w:color="auto"/>
        <w:right w:val="none" w:sz="0" w:space="0" w:color="auto"/>
      </w:divBdr>
    </w:div>
    <w:div w:id="1215698996">
      <w:bodyDiv w:val="1"/>
      <w:marLeft w:val="0"/>
      <w:marRight w:val="0"/>
      <w:marTop w:val="0"/>
      <w:marBottom w:val="0"/>
      <w:divBdr>
        <w:top w:val="none" w:sz="0" w:space="0" w:color="auto"/>
        <w:left w:val="none" w:sz="0" w:space="0" w:color="auto"/>
        <w:bottom w:val="none" w:sz="0" w:space="0" w:color="auto"/>
        <w:right w:val="none" w:sz="0" w:space="0" w:color="auto"/>
      </w:divBdr>
    </w:div>
    <w:div w:id="1289119058">
      <w:bodyDiv w:val="1"/>
      <w:marLeft w:val="0"/>
      <w:marRight w:val="0"/>
      <w:marTop w:val="0"/>
      <w:marBottom w:val="0"/>
      <w:divBdr>
        <w:top w:val="none" w:sz="0" w:space="0" w:color="auto"/>
        <w:left w:val="none" w:sz="0" w:space="0" w:color="auto"/>
        <w:bottom w:val="none" w:sz="0" w:space="0" w:color="auto"/>
        <w:right w:val="none" w:sz="0" w:space="0" w:color="auto"/>
      </w:divBdr>
    </w:div>
    <w:div w:id="1306279616">
      <w:bodyDiv w:val="1"/>
      <w:marLeft w:val="0"/>
      <w:marRight w:val="0"/>
      <w:marTop w:val="0"/>
      <w:marBottom w:val="0"/>
      <w:divBdr>
        <w:top w:val="none" w:sz="0" w:space="0" w:color="auto"/>
        <w:left w:val="none" w:sz="0" w:space="0" w:color="auto"/>
        <w:bottom w:val="none" w:sz="0" w:space="0" w:color="auto"/>
        <w:right w:val="none" w:sz="0" w:space="0" w:color="auto"/>
      </w:divBdr>
    </w:div>
    <w:div w:id="1325813396">
      <w:bodyDiv w:val="1"/>
      <w:marLeft w:val="0"/>
      <w:marRight w:val="0"/>
      <w:marTop w:val="0"/>
      <w:marBottom w:val="0"/>
      <w:divBdr>
        <w:top w:val="none" w:sz="0" w:space="0" w:color="auto"/>
        <w:left w:val="none" w:sz="0" w:space="0" w:color="auto"/>
        <w:bottom w:val="none" w:sz="0" w:space="0" w:color="auto"/>
        <w:right w:val="none" w:sz="0" w:space="0" w:color="auto"/>
      </w:divBdr>
    </w:div>
    <w:div w:id="1440031219">
      <w:bodyDiv w:val="1"/>
      <w:marLeft w:val="0"/>
      <w:marRight w:val="0"/>
      <w:marTop w:val="0"/>
      <w:marBottom w:val="0"/>
      <w:divBdr>
        <w:top w:val="none" w:sz="0" w:space="0" w:color="auto"/>
        <w:left w:val="none" w:sz="0" w:space="0" w:color="auto"/>
        <w:bottom w:val="none" w:sz="0" w:space="0" w:color="auto"/>
        <w:right w:val="none" w:sz="0" w:space="0" w:color="auto"/>
      </w:divBdr>
    </w:div>
    <w:div w:id="1441489850">
      <w:bodyDiv w:val="1"/>
      <w:marLeft w:val="0"/>
      <w:marRight w:val="0"/>
      <w:marTop w:val="0"/>
      <w:marBottom w:val="0"/>
      <w:divBdr>
        <w:top w:val="none" w:sz="0" w:space="0" w:color="auto"/>
        <w:left w:val="none" w:sz="0" w:space="0" w:color="auto"/>
        <w:bottom w:val="none" w:sz="0" w:space="0" w:color="auto"/>
        <w:right w:val="none" w:sz="0" w:space="0" w:color="auto"/>
      </w:divBdr>
    </w:div>
    <w:div w:id="1476068063">
      <w:bodyDiv w:val="1"/>
      <w:marLeft w:val="0"/>
      <w:marRight w:val="0"/>
      <w:marTop w:val="0"/>
      <w:marBottom w:val="0"/>
      <w:divBdr>
        <w:top w:val="none" w:sz="0" w:space="0" w:color="auto"/>
        <w:left w:val="none" w:sz="0" w:space="0" w:color="auto"/>
        <w:bottom w:val="none" w:sz="0" w:space="0" w:color="auto"/>
        <w:right w:val="none" w:sz="0" w:space="0" w:color="auto"/>
      </w:divBdr>
    </w:div>
    <w:div w:id="1559127978">
      <w:bodyDiv w:val="1"/>
      <w:marLeft w:val="0"/>
      <w:marRight w:val="0"/>
      <w:marTop w:val="0"/>
      <w:marBottom w:val="0"/>
      <w:divBdr>
        <w:top w:val="none" w:sz="0" w:space="0" w:color="auto"/>
        <w:left w:val="none" w:sz="0" w:space="0" w:color="auto"/>
        <w:bottom w:val="none" w:sz="0" w:space="0" w:color="auto"/>
        <w:right w:val="none" w:sz="0" w:space="0" w:color="auto"/>
      </w:divBdr>
    </w:div>
    <w:div w:id="1572960893">
      <w:bodyDiv w:val="1"/>
      <w:marLeft w:val="0"/>
      <w:marRight w:val="0"/>
      <w:marTop w:val="0"/>
      <w:marBottom w:val="0"/>
      <w:divBdr>
        <w:top w:val="none" w:sz="0" w:space="0" w:color="auto"/>
        <w:left w:val="none" w:sz="0" w:space="0" w:color="auto"/>
        <w:bottom w:val="none" w:sz="0" w:space="0" w:color="auto"/>
        <w:right w:val="none" w:sz="0" w:space="0" w:color="auto"/>
      </w:divBdr>
    </w:div>
    <w:div w:id="1638608024">
      <w:bodyDiv w:val="1"/>
      <w:marLeft w:val="0"/>
      <w:marRight w:val="0"/>
      <w:marTop w:val="0"/>
      <w:marBottom w:val="0"/>
      <w:divBdr>
        <w:top w:val="none" w:sz="0" w:space="0" w:color="auto"/>
        <w:left w:val="none" w:sz="0" w:space="0" w:color="auto"/>
        <w:bottom w:val="none" w:sz="0" w:space="0" w:color="auto"/>
        <w:right w:val="none" w:sz="0" w:space="0" w:color="auto"/>
      </w:divBdr>
    </w:div>
    <w:div w:id="1647467250">
      <w:bodyDiv w:val="1"/>
      <w:marLeft w:val="0"/>
      <w:marRight w:val="0"/>
      <w:marTop w:val="0"/>
      <w:marBottom w:val="0"/>
      <w:divBdr>
        <w:top w:val="none" w:sz="0" w:space="0" w:color="auto"/>
        <w:left w:val="none" w:sz="0" w:space="0" w:color="auto"/>
        <w:bottom w:val="none" w:sz="0" w:space="0" w:color="auto"/>
        <w:right w:val="none" w:sz="0" w:space="0" w:color="auto"/>
      </w:divBdr>
    </w:div>
    <w:div w:id="1717775307">
      <w:bodyDiv w:val="1"/>
      <w:marLeft w:val="0"/>
      <w:marRight w:val="0"/>
      <w:marTop w:val="0"/>
      <w:marBottom w:val="0"/>
      <w:divBdr>
        <w:top w:val="none" w:sz="0" w:space="0" w:color="auto"/>
        <w:left w:val="none" w:sz="0" w:space="0" w:color="auto"/>
        <w:bottom w:val="none" w:sz="0" w:space="0" w:color="auto"/>
        <w:right w:val="none" w:sz="0" w:space="0" w:color="auto"/>
      </w:divBdr>
      <w:divsChild>
        <w:div w:id="152452204">
          <w:marLeft w:val="446"/>
          <w:marRight w:val="0"/>
          <w:marTop w:val="121"/>
          <w:marBottom w:val="0"/>
          <w:divBdr>
            <w:top w:val="none" w:sz="0" w:space="0" w:color="auto"/>
            <w:left w:val="none" w:sz="0" w:space="0" w:color="auto"/>
            <w:bottom w:val="none" w:sz="0" w:space="0" w:color="auto"/>
            <w:right w:val="none" w:sz="0" w:space="0" w:color="auto"/>
          </w:divBdr>
        </w:div>
        <w:div w:id="320429866">
          <w:marLeft w:val="446"/>
          <w:marRight w:val="0"/>
          <w:marTop w:val="121"/>
          <w:marBottom w:val="0"/>
          <w:divBdr>
            <w:top w:val="none" w:sz="0" w:space="0" w:color="auto"/>
            <w:left w:val="none" w:sz="0" w:space="0" w:color="auto"/>
            <w:bottom w:val="none" w:sz="0" w:space="0" w:color="auto"/>
            <w:right w:val="none" w:sz="0" w:space="0" w:color="auto"/>
          </w:divBdr>
        </w:div>
        <w:div w:id="1235701389">
          <w:marLeft w:val="446"/>
          <w:marRight w:val="0"/>
          <w:marTop w:val="121"/>
          <w:marBottom w:val="0"/>
          <w:divBdr>
            <w:top w:val="none" w:sz="0" w:space="0" w:color="auto"/>
            <w:left w:val="none" w:sz="0" w:space="0" w:color="auto"/>
            <w:bottom w:val="none" w:sz="0" w:space="0" w:color="auto"/>
            <w:right w:val="none" w:sz="0" w:space="0" w:color="auto"/>
          </w:divBdr>
        </w:div>
      </w:divsChild>
    </w:div>
    <w:div w:id="1750690241">
      <w:bodyDiv w:val="1"/>
      <w:marLeft w:val="0"/>
      <w:marRight w:val="0"/>
      <w:marTop w:val="0"/>
      <w:marBottom w:val="0"/>
      <w:divBdr>
        <w:top w:val="none" w:sz="0" w:space="0" w:color="auto"/>
        <w:left w:val="none" w:sz="0" w:space="0" w:color="auto"/>
        <w:bottom w:val="none" w:sz="0" w:space="0" w:color="auto"/>
        <w:right w:val="none" w:sz="0" w:space="0" w:color="auto"/>
      </w:divBdr>
    </w:div>
    <w:div w:id="1792091168">
      <w:bodyDiv w:val="1"/>
      <w:marLeft w:val="0"/>
      <w:marRight w:val="0"/>
      <w:marTop w:val="0"/>
      <w:marBottom w:val="0"/>
      <w:divBdr>
        <w:top w:val="none" w:sz="0" w:space="0" w:color="auto"/>
        <w:left w:val="none" w:sz="0" w:space="0" w:color="auto"/>
        <w:bottom w:val="none" w:sz="0" w:space="0" w:color="auto"/>
        <w:right w:val="none" w:sz="0" w:space="0" w:color="auto"/>
      </w:divBdr>
    </w:div>
    <w:div w:id="1834562508">
      <w:bodyDiv w:val="1"/>
      <w:marLeft w:val="0"/>
      <w:marRight w:val="0"/>
      <w:marTop w:val="0"/>
      <w:marBottom w:val="0"/>
      <w:divBdr>
        <w:top w:val="none" w:sz="0" w:space="0" w:color="auto"/>
        <w:left w:val="none" w:sz="0" w:space="0" w:color="auto"/>
        <w:bottom w:val="none" w:sz="0" w:space="0" w:color="auto"/>
        <w:right w:val="none" w:sz="0" w:space="0" w:color="auto"/>
      </w:divBdr>
    </w:div>
    <w:div w:id="1889681523">
      <w:bodyDiv w:val="1"/>
      <w:marLeft w:val="0"/>
      <w:marRight w:val="0"/>
      <w:marTop w:val="0"/>
      <w:marBottom w:val="0"/>
      <w:divBdr>
        <w:top w:val="none" w:sz="0" w:space="0" w:color="auto"/>
        <w:left w:val="none" w:sz="0" w:space="0" w:color="auto"/>
        <w:bottom w:val="none" w:sz="0" w:space="0" w:color="auto"/>
        <w:right w:val="none" w:sz="0" w:space="0" w:color="auto"/>
      </w:divBdr>
    </w:div>
    <w:div w:id="1914125748">
      <w:bodyDiv w:val="1"/>
      <w:marLeft w:val="0"/>
      <w:marRight w:val="0"/>
      <w:marTop w:val="0"/>
      <w:marBottom w:val="0"/>
      <w:divBdr>
        <w:top w:val="none" w:sz="0" w:space="0" w:color="auto"/>
        <w:left w:val="none" w:sz="0" w:space="0" w:color="auto"/>
        <w:bottom w:val="none" w:sz="0" w:space="0" w:color="auto"/>
        <w:right w:val="none" w:sz="0" w:space="0" w:color="auto"/>
      </w:divBdr>
    </w:div>
    <w:div w:id="1919560951">
      <w:bodyDiv w:val="1"/>
      <w:marLeft w:val="0"/>
      <w:marRight w:val="0"/>
      <w:marTop w:val="0"/>
      <w:marBottom w:val="0"/>
      <w:divBdr>
        <w:top w:val="none" w:sz="0" w:space="0" w:color="auto"/>
        <w:left w:val="none" w:sz="0" w:space="0" w:color="auto"/>
        <w:bottom w:val="none" w:sz="0" w:space="0" w:color="auto"/>
        <w:right w:val="none" w:sz="0" w:space="0" w:color="auto"/>
      </w:divBdr>
    </w:div>
    <w:div w:id="1966622271">
      <w:bodyDiv w:val="1"/>
      <w:marLeft w:val="0"/>
      <w:marRight w:val="0"/>
      <w:marTop w:val="0"/>
      <w:marBottom w:val="0"/>
      <w:divBdr>
        <w:top w:val="none" w:sz="0" w:space="0" w:color="auto"/>
        <w:left w:val="none" w:sz="0" w:space="0" w:color="auto"/>
        <w:bottom w:val="none" w:sz="0" w:space="0" w:color="auto"/>
        <w:right w:val="none" w:sz="0" w:space="0" w:color="auto"/>
      </w:divBdr>
    </w:div>
    <w:div w:id="1995143241">
      <w:bodyDiv w:val="1"/>
      <w:marLeft w:val="0"/>
      <w:marRight w:val="0"/>
      <w:marTop w:val="0"/>
      <w:marBottom w:val="0"/>
      <w:divBdr>
        <w:top w:val="none" w:sz="0" w:space="0" w:color="auto"/>
        <w:left w:val="none" w:sz="0" w:space="0" w:color="auto"/>
        <w:bottom w:val="none" w:sz="0" w:space="0" w:color="auto"/>
        <w:right w:val="none" w:sz="0" w:space="0" w:color="auto"/>
      </w:divBdr>
    </w:div>
    <w:div w:id="2088380120">
      <w:bodyDiv w:val="1"/>
      <w:marLeft w:val="0"/>
      <w:marRight w:val="0"/>
      <w:marTop w:val="0"/>
      <w:marBottom w:val="0"/>
      <w:divBdr>
        <w:top w:val="none" w:sz="0" w:space="0" w:color="auto"/>
        <w:left w:val="none" w:sz="0" w:space="0" w:color="auto"/>
        <w:bottom w:val="none" w:sz="0" w:space="0" w:color="auto"/>
        <w:right w:val="none" w:sz="0" w:space="0" w:color="auto"/>
      </w:divBdr>
    </w:div>
    <w:div w:id="2101413374">
      <w:bodyDiv w:val="1"/>
      <w:marLeft w:val="0"/>
      <w:marRight w:val="0"/>
      <w:marTop w:val="0"/>
      <w:marBottom w:val="0"/>
      <w:divBdr>
        <w:top w:val="none" w:sz="0" w:space="0" w:color="auto"/>
        <w:left w:val="none" w:sz="0" w:space="0" w:color="auto"/>
        <w:bottom w:val="none" w:sz="0" w:space="0" w:color="auto"/>
        <w:right w:val="none" w:sz="0" w:space="0" w:color="auto"/>
      </w:divBdr>
    </w:div>
    <w:div w:id="2124491582">
      <w:bodyDiv w:val="1"/>
      <w:marLeft w:val="0"/>
      <w:marRight w:val="0"/>
      <w:marTop w:val="0"/>
      <w:marBottom w:val="0"/>
      <w:divBdr>
        <w:top w:val="none" w:sz="0" w:space="0" w:color="auto"/>
        <w:left w:val="none" w:sz="0" w:space="0" w:color="auto"/>
        <w:bottom w:val="none" w:sz="0" w:space="0" w:color="auto"/>
        <w:right w:val="none" w:sz="0" w:space="0" w:color="auto"/>
      </w:divBdr>
    </w:div>
    <w:div w:id="2127505151">
      <w:bodyDiv w:val="1"/>
      <w:marLeft w:val="0"/>
      <w:marRight w:val="0"/>
      <w:marTop w:val="0"/>
      <w:marBottom w:val="0"/>
      <w:divBdr>
        <w:top w:val="none" w:sz="0" w:space="0" w:color="auto"/>
        <w:left w:val="none" w:sz="0" w:space="0" w:color="auto"/>
        <w:bottom w:val="none" w:sz="0" w:space="0" w:color="auto"/>
        <w:right w:val="none" w:sz="0" w:space="0" w:color="auto"/>
      </w:divBdr>
    </w:div>
    <w:div w:id="21385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C134-F10F-46A4-BE56-64521F0A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36</Pages>
  <Words>11792</Words>
  <Characters>67215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Phase 1 Report</vt:lpstr>
    </vt:vector>
  </TitlesOfParts>
  <Company>WinKoOL</Company>
  <LinksUpToDate>false</LinksUpToDate>
  <CharactersWithSpaces>78850</CharactersWithSpaces>
  <SharedDoc>false</SharedDoc>
  <HLinks>
    <vt:vector size="240" baseType="variant">
      <vt:variant>
        <vt:i4>1048635</vt:i4>
      </vt:variant>
      <vt:variant>
        <vt:i4>239</vt:i4>
      </vt:variant>
      <vt:variant>
        <vt:i4>0</vt:i4>
      </vt:variant>
      <vt:variant>
        <vt:i4>5</vt:i4>
      </vt:variant>
      <vt:variant>
        <vt:lpwstr/>
      </vt:variant>
      <vt:variant>
        <vt:lpwstr>_Toc269371730</vt:lpwstr>
      </vt:variant>
      <vt:variant>
        <vt:i4>1114171</vt:i4>
      </vt:variant>
      <vt:variant>
        <vt:i4>233</vt:i4>
      </vt:variant>
      <vt:variant>
        <vt:i4>0</vt:i4>
      </vt:variant>
      <vt:variant>
        <vt:i4>5</vt:i4>
      </vt:variant>
      <vt:variant>
        <vt:lpwstr/>
      </vt:variant>
      <vt:variant>
        <vt:lpwstr>_Toc269371729</vt:lpwstr>
      </vt:variant>
      <vt:variant>
        <vt:i4>1114171</vt:i4>
      </vt:variant>
      <vt:variant>
        <vt:i4>227</vt:i4>
      </vt:variant>
      <vt:variant>
        <vt:i4>0</vt:i4>
      </vt:variant>
      <vt:variant>
        <vt:i4>5</vt:i4>
      </vt:variant>
      <vt:variant>
        <vt:lpwstr/>
      </vt:variant>
      <vt:variant>
        <vt:lpwstr>_Toc269371728</vt:lpwstr>
      </vt:variant>
      <vt:variant>
        <vt:i4>1114171</vt:i4>
      </vt:variant>
      <vt:variant>
        <vt:i4>221</vt:i4>
      </vt:variant>
      <vt:variant>
        <vt:i4>0</vt:i4>
      </vt:variant>
      <vt:variant>
        <vt:i4>5</vt:i4>
      </vt:variant>
      <vt:variant>
        <vt:lpwstr/>
      </vt:variant>
      <vt:variant>
        <vt:lpwstr>_Toc269371727</vt:lpwstr>
      </vt:variant>
      <vt:variant>
        <vt:i4>1114171</vt:i4>
      </vt:variant>
      <vt:variant>
        <vt:i4>215</vt:i4>
      </vt:variant>
      <vt:variant>
        <vt:i4>0</vt:i4>
      </vt:variant>
      <vt:variant>
        <vt:i4>5</vt:i4>
      </vt:variant>
      <vt:variant>
        <vt:lpwstr/>
      </vt:variant>
      <vt:variant>
        <vt:lpwstr>_Toc269371726</vt:lpwstr>
      </vt:variant>
      <vt:variant>
        <vt:i4>1114171</vt:i4>
      </vt:variant>
      <vt:variant>
        <vt:i4>209</vt:i4>
      </vt:variant>
      <vt:variant>
        <vt:i4>0</vt:i4>
      </vt:variant>
      <vt:variant>
        <vt:i4>5</vt:i4>
      </vt:variant>
      <vt:variant>
        <vt:lpwstr/>
      </vt:variant>
      <vt:variant>
        <vt:lpwstr>_Toc269371725</vt:lpwstr>
      </vt:variant>
      <vt:variant>
        <vt:i4>1114171</vt:i4>
      </vt:variant>
      <vt:variant>
        <vt:i4>203</vt:i4>
      </vt:variant>
      <vt:variant>
        <vt:i4>0</vt:i4>
      </vt:variant>
      <vt:variant>
        <vt:i4>5</vt:i4>
      </vt:variant>
      <vt:variant>
        <vt:lpwstr/>
      </vt:variant>
      <vt:variant>
        <vt:lpwstr>_Toc269371724</vt:lpwstr>
      </vt:variant>
      <vt:variant>
        <vt:i4>1114171</vt:i4>
      </vt:variant>
      <vt:variant>
        <vt:i4>197</vt:i4>
      </vt:variant>
      <vt:variant>
        <vt:i4>0</vt:i4>
      </vt:variant>
      <vt:variant>
        <vt:i4>5</vt:i4>
      </vt:variant>
      <vt:variant>
        <vt:lpwstr/>
      </vt:variant>
      <vt:variant>
        <vt:lpwstr>_Toc269371723</vt:lpwstr>
      </vt:variant>
      <vt:variant>
        <vt:i4>1114171</vt:i4>
      </vt:variant>
      <vt:variant>
        <vt:i4>191</vt:i4>
      </vt:variant>
      <vt:variant>
        <vt:i4>0</vt:i4>
      </vt:variant>
      <vt:variant>
        <vt:i4>5</vt:i4>
      </vt:variant>
      <vt:variant>
        <vt:lpwstr/>
      </vt:variant>
      <vt:variant>
        <vt:lpwstr>_Toc269371722</vt:lpwstr>
      </vt:variant>
      <vt:variant>
        <vt:i4>1114171</vt:i4>
      </vt:variant>
      <vt:variant>
        <vt:i4>185</vt:i4>
      </vt:variant>
      <vt:variant>
        <vt:i4>0</vt:i4>
      </vt:variant>
      <vt:variant>
        <vt:i4>5</vt:i4>
      </vt:variant>
      <vt:variant>
        <vt:lpwstr/>
      </vt:variant>
      <vt:variant>
        <vt:lpwstr>_Toc269371721</vt:lpwstr>
      </vt:variant>
      <vt:variant>
        <vt:i4>1114171</vt:i4>
      </vt:variant>
      <vt:variant>
        <vt:i4>179</vt:i4>
      </vt:variant>
      <vt:variant>
        <vt:i4>0</vt:i4>
      </vt:variant>
      <vt:variant>
        <vt:i4>5</vt:i4>
      </vt:variant>
      <vt:variant>
        <vt:lpwstr/>
      </vt:variant>
      <vt:variant>
        <vt:lpwstr>_Toc269371720</vt:lpwstr>
      </vt:variant>
      <vt:variant>
        <vt:i4>1179707</vt:i4>
      </vt:variant>
      <vt:variant>
        <vt:i4>173</vt:i4>
      </vt:variant>
      <vt:variant>
        <vt:i4>0</vt:i4>
      </vt:variant>
      <vt:variant>
        <vt:i4>5</vt:i4>
      </vt:variant>
      <vt:variant>
        <vt:lpwstr/>
      </vt:variant>
      <vt:variant>
        <vt:lpwstr>_Toc269371719</vt:lpwstr>
      </vt:variant>
      <vt:variant>
        <vt:i4>1179707</vt:i4>
      </vt:variant>
      <vt:variant>
        <vt:i4>167</vt:i4>
      </vt:variant>
      <vt:variant>
        <vt:i4>0</vt:i4>
      </vt:variant>
      <vt:variant>
        <vt:i4>5</vt:i4>
      </vt:variant>
      <vt:variant>
        <vt:lpwstr/>
      </vt:variant>
      <vt:variant>
        <vt:lpwstr>_Toc269371718</vt:lpwstr>
      </vt:variant>
      <vt:variant>
        <vt:i4>1179707</vt:i4>
      </vt:variant>
      <vt:variant>
        <vt:i4>161</vt:i4>
      </vt:variant>
      <vt:variant>
        <vt:i4>0</vt:i4>
      </vt:variant>
      <vt:variant>
        <vt:i4>5</vt:i4>
      </vt:variant>
      <vt:variant>
        <vt:lpwstr/>
      </vt:variant>
      <vt:variant>
        <vt:lpwstr>_Toc269371717</vt:lpwstr>
      </vt:variant>
      <vt:variant>
        <vt:i4>1179707</vt:i4>
      </vt:variant>
      <vt:variant>
        <vt:i4>155</vt:i4>
      </vt:variant>
      <vt:variant>
        <vt:i4>0</vt:i4>
      </vt:variant>
      <vt:variant>
        <vt:i4>5</vt:i4>
      </vt:variant>
      <vt:variant>
        <vt:lpwstr/>
      </vt:variant>
      <vt:variant>
        <vt:lpwstr>_Toc269371716</vt:lpwstr>
      </vt:variant>
      <vt:variant>
        <vt:i4>1179707</vt:i4>
      </vt:variant>
      <vt:variant>
        <vt:i4>149</vt:i4>
      </vt:variant>
      <vt:variant>
        <vt:i4>0</vt:i4>
      </vt:variant>
      <vt:variant>
        <vt:i4>5</vt:i4>
      </vt:variant>
      <vt:variant>
        <vt:lpwstr/>
      </vt:variant>
      <vt:variant>
        <vt:lpwstr>_Toc269371715</vt:lpwstr>
      </vt:variant>
      <vt:variant>
        <vt:i4>1179707</vt:i4>
      </vt:variant>
      <vt:variant>
        <vt:i4>143</vt:i4>
      </vt:variant>
      <vt:variant>
        <vt:i4>0</vt:i4>
      </vt:variant>
      <vt:variant>
        <vt:i4>5</vt:i4>
      </vt:variant>
      <vt:variant>
        <vt:lpwstr/>
      </vt:variant>
      <vt:variant>
        <vt:lpwstr>_Toc269371714</vt:lpwstr>
      </vt:variant>
      <vt:variant>
        <vt:i4>1179707</vt:i4>
      </vt:variant>
      <vt:variant>
        <vt:i4>137</vt:i4>
      </vt:variant>
      <vt:variant>
        <vt:i4>0</vt:i4>
      </vt:variant>
      <vt:variant>
        <vt:i4>5</vt:i4>
      </vt:variant>
      <vt:variant>
        <vt:lpwstr/>
      </vt:variant>
      <vt:variant>
        <vt:lpwstr>_Toc269371713</vt:lpwstr>
      </vt:variant>
      <vt:variant>
        <vt:i4>1179707</vt:i4>
      </vt:variant>
      <vt:variant>
        <vt:i4>131</vt:i4>
      </vt:variant>
      <vt:variant>
        <vt:i4>0</vt:i4>
      </vt:variant>
      <vt:variant>
        <vt:i4>5</vt:i4>
      </vt:variant>
      <vt:variant>
        <vt:lpwstr/>
      </vt:variant>
      <vt:variant>
        <vt:lpwstr>_Toc269371712</vt:lpwstr>
      </vt:variant>
      <vt:variant>
        <vt:i4>1179707</vt:i4>
      </vt:variant>
      <vt:variant>
        <vt:i4>125</vt:i4>
      </vt:variant>
      <vt:variant>
        <vt:i4>0</vt:i4>
      </vt:variant>
      <vt:variant>
        <vt:i4>5</vt:i4>
      </vt:variant>
      <vt:variant>
        <vt:lpwstr/>
      </vt:variant>
      <vt:variant>
        <vt:lpwstr>_Toc269371711</vt:lpwstr>
      </vt:variant>
      <vt:variant>
        <vt:i4>1179707</vt:i4>
      </vt:variant>
      <vt:variant>
        <vt:i4>119</vt:i4>
      </vt:variant>
      <vt:variant>
        <vt:i4>0</vt:i4>
      </vt:variant>
      <vt:variant>
        <vt:i4>5</vt:i4>
      </vt:variant>
      <vt:variant>
        <vt:lpwstr/>
      </vt:variant>
      <vt:variant>
        <vt:lpwstr>_Toc269371710</vt:lpwstr>
      </vt:variant>
      <vt:variant>
        <vt:i4>1441852</vt:i4>
      </vt:variant>
      <vt:variant>
        <vt:i4>110</vt:i4>
      </vt:variant>
      <vt:variant>
        <vt:i4>0</vt:i4>
      </vt:variant>
      <vt:variant>
        <vt:i4>5</vt:i4>
      </vt:variant>
      <vt:variant>
        <vt:lpwstr/>
      </vt:variant>
      <vt:variant>
        <vt:lpwstr>_Toc269372065</vt:lpwstr>
      </vt:variant>
      <vt:variant>
        <vt:i4>1441852</vt:i4>
      </vt:variant>
      <vt:variant>
        <vt:i4>104</vt:i4>
      </vt:variant>
      <vt:variant>
        <vt:i4>0</vt:i4>
      </vt:variant>
      <vt:variant>
        <vt:i4>5</vt:i4>
      </vt:variant>
      <vt:variant>
        <vt:lpwstr/>
      </vt:variant>
      <vt:variant>
        <vt:lpwstr>_Toc269372064</vt:lpwstr>
      </vt:variant>
      <vt:variant>
        <vt:i4>1441852</vt:i4>
      </vt:variant>
      <vt:variant>
        <vt:i4>98</vt:i4>
      </vt:variant>
      <vt:variant>
        <vt:i4>0</vt:i4>
      </vt:variant>
      <vt:variant>
        <vt:i4>5</vt:i4>
      </vt:variant>
      <vt:variant>
        <vt:lpwstr/>
      </vt:variant>
      <vt:variant>
        <vt:lpwstr>_Toc269372063</vt:lpwstr>
      </vt:variant>
      <vt:variant>
        <vt:i4>1441852</vt:i4>
      </vt:variant>
      <vt:variant>
        <vt:i4>92</vt:i4>
      </vt:variant>
      <vt:variant>
        <vt:i4>0</vt:i4>
      </vt:variant>
      <vt:variant>
        <vt:i4>5</vt:i4>
      </vt:variant>
      <vt:variant>
        <vt:lpwstr/>
      </vt:variant>
      <vt:variant>
        <vt:lpwstr>_Toc269372062</vt:lpwstr>
      </vt:variant>
      <vt:variant>
        <vt:i4>1441852</vt:i4>
      </vt:variant>
      <vt:variant>
        <vt:i4>86</vt:i4>
      </vt:variant>
      <vt:variant>
        <vt:i4>0</vt:i4>
      </vt:variant>
      <vt:variant>
        <vt:i4>5</vt:i4>
      </vt:variant>
      <vt:variant>
        <vt:lpwstr/>
      </vt:variant>
      <vt:variant>
        <vt:lpwstr>_Toc269372061</vt:lpwstr>
      </vt:variant>
      <vt:variant>
        <vt:i4>1441852</vt:i4>
      </vt:variant>
      <vt:variant>
        <vt:i4>80</vt:i4>
      </vt:variant>
      <vt:variant>
        <vt:i4>0</vt:i4>
      </vt:variant>
      <vt:variant>
        <vt:i4>5</vt:i4>
      </vt:variant>
      <vt:variant>
        <vt:lpwstr/>
      </vt:variant>
      <vt:variant>
        <vt:lpwstr>_Toc269372060</vt:lpwstr>
      </vt:variant>
      <vt:variant>
        <vt:i4>1376316</vt:i4>
      </vt:variant>
      <vt:variant>
        <vt:i4>74</vt:i4>
      </vt:variant>
      <vt:variant>
        <vt:i4>0</vt:i4>
      </vt:variant>
      <vt:variant>
        <vt:i4>5</vt:i4>
      </vt:variant>
      <vt:variant>
        <vt:lpwstr/>
      </vt:variant>
      <vt:variant>
        <vt:lpwstr>_Toc269372059</vt:lpwstr>
      </vt:variant>
      <vt:variant>
        <vt:i4>1376316</vt:i4>
      </vt:variant>
      <vt:variant>
        <vt:i4>68</vt:i4>
      </vt:variant>
      <vt:variant>
        <vt:i4>0</vt:i4>
      </vt:variant>
      <vt:variant>
        <vt:i4>5</vt:i4>
      </vt:variant>
      <vt:variant>
        <vt:lpwstr/>
      </vt:variant>
      <vt:variant>
        <vt:lpwstr>_Toc269372058</vt:lpwstr>
      </vt:variant>
      <vt:variant>
        <vt:i4>1376316</vt:i4>
      </vt:variant>
      <vt:variant>
        <vt:i4>62</vt:i4>
      </vt:variant>
      <vt:variant>
        <vt:i4>0</vt:i4>
      </vt:variant>
      <vt:variant>
        <vt:i4>5</vt:i4>
      </vt:variant>
      <vt:variant>
        <vt:lpwstr/>
      </vt:variant>
      <vt:variant>
        <vt:lpwstr>_Toc269372057</vt:lpwstr>
      </vt:variant>
      <vt:variant>
        <vt:i4>1376316</vt:i4>
      </vt:variant>
      <vt:variant>
        <vt:i4>56</vt:i4>
      </vt:variant>
      <vt:variant>
        <vt:i4>0</vt:i4>
      </vt:variant>
      <vt:variant>
        <vt:i4>5</vt:i4>
      </vt:variant>
      <vt:variant>
        <vt:lpwstr/>
      </vt:variant>
      <vt:variant>
        <vt:lpwstr>_Toc269372056</vt:lpwstr>
      </vt:variant>
      <vt:variant>
        <vt:i4>1376316</vt:i4>
      </vt:variant>
      <vt:variant>
        <vt:i4>50</vt:i4>
      </vt:variant>
      <vt:variant>
        <vt:i4>0</vt:i4>
      </vt:variant>
      <vt:variant>
        <vt:i4>5</vt:i4>
      </vt:variant>
      <vt:variant>
        <vt:lpwstr/>
      </vt:variant>
      <vt:variant>
        <vt:lpwstr>_Toc269372055</vt:lpwstr>
      </vt:variant>
      <vt:variant>
        <vt:i4>1376316</vt:i4>
      </vt:variant>
      <vt:variant>
        <vt:i4>44</vt:i4>
      </vt:variant>
      <vt:variant>
        <vt:i4>0</vt:i4>
      </vt:variant>
      <vt:variant>
        <vt:i4>5</vt:i4>
      </vt:variant>
      <vt:variant>
        <vt:lpwstr/>
      </vt:variant>
      <vt:variant>
        <vt:lpwstr>_Toc269372054</vt:lpwstr>
      </vt:variant>
      <vt:variant>
        <vt:i4>1376316</vt:i4>
      </vt:variant>
      <vt:variant>
        <vt:i4>38</vt:i4>
      </vt:variant>
      <vt:variant>
        <vt:i4>0</vt:i4>
      </vt:variant>
      <vt:variant>
        <vt:i4>5</vt:i4>
      </vt:variant>
      <vt:variant>
        <vt:lpwstr/>
      </vt:variant>
      <vt:variant>
        <vt:lpwstr>_Toc269372053</vt:lpwstr>
      </vt:variant>
      <vt:variant>
        <vt:i4>1376316</vt:i4>
      </vt:variant>
      <vt:variant>
        <vt:i4>32</vt:i4>
      </vt:variant>
      <vt:variant>
        <vt:i4>0</vt:i4>
      </vt:variant>
      <vt:variant>
        <vt:i4>5</vt:i4>
      </vt:variant>
      <vt:variant>
        <vt:lpwstr/>
      </vt:variant>
      <vt:variant>
        <vt:lpwstr>_Toc269372052</vt:lpwstr>
      </vt:variant>
      <vt:variant>
        <vt:i4>1376316</vt:i4>
      </vt:variant>
      <vt:variant>
        <vt:i4>26</vt:i4>
      </vt:variant>
      <vt:variant>
        <vt:i4>0</vt:i4>
      </vt:variant>
      <vt:variant>
        <vt:i4>5</vt:i4>
      </vt:variant>
      <vt:variant>
        <vt:lpwstr/>
      </vt:variant>
      <vt:variant>
        <vt:lpwstr>_Toc269372051</vt:lpwstr>
      </vt:variant>
      <vt:variant>
        <vt:i4>1376316</vt:i4>
      </vt:variant>
      <vt:variant>
        <vt:i4>20</vt:i4>
      </vt:variant>
      <vt:variant>
        <vt:i4>0</vt:i4>
      </vt:variant>
      <vt:variant>
        <vt:i4>5</vt:i4>
      </vt:variant>
      <vt:variant>
        <vt:lpwstr/>
      </vt:variant>
      <vt:variant>
        <vt:lpwstr>_Toc269372050</vt:lpwstr>
      </vt:variant>
      <vt:variant>
        <vt:i4>1310780</vt:i4>
      </vt:variant>
      <vt:variant>
        <vt:i4>14</vt:i4>
      </vt:variant>
      <vt:variant>
        <vt:i4>0</vt:i4>
      </vt:variant>
      <vt:variant>
        <vt:i4>5</vt:i4>
      </vt:variant>
      <vt:variant>
        <vt:lpwstr/>
      </vt:variant>
      <vt:variant>
        <vt:lpwstr>_Toc269372049</vt:lpwstr>
      </vt:variant>
      <vt:variant>
        <vt:i4>1310780</vt:i4>
      </vt:variant>
      <vt:variant>
        <vt:i4>8</vt:i4>
      </vt:variant>
      <vt:variant>
        <vt:i4>0</vt:i4>
      </vt:variant>
      <vt:variant>
        <vt:i4>5</vt:i4>
      </vt:variant>
      <vt:variant>
        <vt:lpwstr/>
      </vt:variant>
      <vt:variant>
        <vt:lpwstr>_Toc269372048</vt:lpwstr>
      </vt:variant>
      <vt:variant>
        <vt:i4>1310780</vt:i4>
      </vt:variant>
      <vt:variant>
        <vt:i4>2</vt:i4>
      </vt:variant>
      <vt:variant>
        <vt:i4>0</vt:i4>
      </vt:variant>
      <vt:variant>
        <vt:i4>5</vt:i4>
      </vt:variant>
      <vt:variant>
        <vt:lpwstr/>
      </vt:variant>
      <vt:variant>
        <vt:lpwstr>_Toc269372047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Report</dc:title>
  <dc:creator>ASMEROM</dc:creator>
  <cp:lastModifiedBy>Windows User</cp:lastModifiedBy>
  <cp:revision>97</cp:revision>
  <cp:lastPrinted>2014-08-08T00:53:00Z</cp:lastPrinted>
  <dcterms:created xsi:type="dcterms:W3CDTF">2018-06-17T20:41:00Z</dcterms:created>
  <dcterms:modified xsi:type="dcterms:W3CDTF">2018-11-13T08:00:00Z</dcterms:modified>
</cp:coreProperties>
</file>